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237A7" w14:textId="77777777" w:rsidR="00AC5F8F" w:rsidRPr="00664E1F" w:rsidRDefault="00000000">
      <w:pPr>
        <w:spacing w:before="160" w:line="276" w:lineRule="auto"/>
        <w:rPr>
          <w:rFonts w:asciiTheme="minorBidi" w:hAnsiTheme="minorBidi"/>
          <w:lang w:val="en-US"/>
        </w:rPr>
      </w:pPr>
      <w:r w:rsidRPr="00664E1F">
        <w:rPr>
          <w:rFonts w:asciiTheme="minorBidi" w:hAnsiTheme="minorBidi"/>
          <w:lang w:val="en-US"/>
        </w:rPr>
        <w:t>#Graz01_A4</w:t>
      </w:r>
    </w:p>
    <w:p w14:paraId="13BDDBBC" w14:textId="77777777" w:rsidR="00AC5F8F" w:rsidRPr="00664E1F" w:rsidRDefault="00AC5F8F">
      <w:pPr>
        <w:spacing w:before="160" w:line="276" w:lineRule="auto"/>
        <w:rPr>
          <w:rFonts w:asciiTheme="minorBidi" w:hAnsiTheme="minorBidi"/>
          <w:sz w:val="24"/>
          <w:szCs w:val="24"/>
          <w:lang w:val="en-US"/>
        </w:rPr>
      </w:pPr>
    </w:p>
    <w:p w14:paraId="4BD45064" w14:textId="55EDCE91" w:rsidR="002B19FD" w:rsidRDefault="00000000">
      <w:pPr>
        <w:spacing w:before="160" w:line="276" w:lineRule="auto"/>
        <w:rPr>
          <w:rFonts w:asciiTheme="minorBidi" w:hAnsiTheme="minorBidi"/>
          <w:b/>
          <w:bCs/>
          <w:sz w:val="24"/>
          <w:szCs w:val="24"/>
          <w:lang w:val="en-US"/>
        </w:rPr>
      </w:pPr>
      <w:r w:rsidRPr="00664E1F">
        <w:rPr>
          <w:rFonts w:asciiTheme="minorBidi" w:hAnsiTheme="minorBidi"/>
          <w:b/>
          <w:bCs/>
          <w:sz w:val="24"/>
          <w:szCs w:val="24"/>
          <w:lang w:val="en-US"/>
        </w:rPr>
        <w:t xml:space="preserve">Digital Freight Train: </w:t>
      </w:r>
      <w:r w:rsidR="002B19FD">
        <w:rPr>
          <w:rFonts w:asciiTheme="minorBidi" w:hAnsiTheme="minorBidi"/>
          <w:b/>
          <w:bCs/>
          <w:sz w:val="24"/>
          <w:szCs w:val="24"/>
          <w:lang w:val="en-US"/>
        </w:rPr>
        <w:t xml:space="preserve">The challenges </w:t>
      </w:r>
      <w:r w:rsidR="005F774C">
        <w:rPr>
          <w:rFonts w:asciiTheme="minorBidi" w:hAnsiTheme="minorBidi"/>
          <w:b/>
          <w:bCs/>
          <w:sz w:val="24"/>
          <w:szCs w:val="24"/>
          <w:lang w:val="en-US"/>
        </w:rPr>
        <w:t xml:space="preserve">of </w:t>
      </w:r>
      <w:r w:rsidR="002B19FD">
        <w:rPr>
          <w:rFonts w:asciiTheme="minorBidi" w:hAnsiTheme="minorBidi"/>
          <w:b/>
          <w:bCs/>
          <w:sz w:val="24"/>
          <w:szCs w:val="24"/>
          <w:lang w:val="en-US"/>
        </w:rPr>
        <w:t xml:space="preserve">interoperable automation </w:t>
      </w:r>
      <w:r w:rsidR="005F774C">
        <w:rPr>
          <w:rFonts w:asciiTheme="minorBidi" w:hAnsiTheme="minorBidi"/>
          <w:b/>
          <w:bCs/>
          <w:sz w:val="24"/>
          <w:szCs w:val="24"/>
          <w:lang w:val="en-US"/>
        </w:rPr>
        <w:t xml:space="preserve">in the quest to increase </w:t>
      </w:r>
      <w:r w:rsidR="002B19FD">
        <w:rPr>
          <w:rFonts w:asciiTheme="minorBidi" w:hAnsiTheme="minorBidi"/>
          <w:b/>
          <w:bCs/>
          <w:sz w:val="24"/>
          <w:szCs w:val="24"/>
          <w:lang w:val="en-US"/>
        </w:rPr>
        <w:t>efficiency in the rail freight sector</w:t>
      </w:r>
    </w:p>
    <w:p w14:paraId="1A6B05C0" w14:textId="24941FD0" w:rsidR="00AC5F8F" w:rsidRPr="00664E1F" w:rsidRDefault="00000000">
      <w:pPr>
        <w:spacing w:before="160" w:line="276" w:lineRule="auto"/>
        <w:rPr>
          <w:rFonts w:asciiTheme="minorBidi" w:hAnsiTheme="minorBidi"/>
          <w:sz w:val="24"/>
          <w:szCs w:val="24"/>
          <w:lang w:val="en-US"/>
        </w:rPr>
      </w:pPr>
      <w:r w:rsidRPr="00664E1F">
        <w:rPr>
          <w:rFonts w:asciiTheme="minorBidi" w:hAnsiTheme="minorBidi"/>
          <w:sz w:val="24"/>
          <w:szCs w:val="24"/>
          <w:lang w:val="en-US"/>
        </w:rPr>
        <w:t xml:space="preserve">Steffen Jass, </w:t>
      </w:r>
      <w:r w:rsidR="0078136D" w:rsidRPr="00664E1F">
        <w:rPr>
          <w:rFonts w:asciiTheme="minorBidi" w:hAnsiTheme="minorBidi"/>
          <w:sz w:val="24"/>
          <w:szCs w:val="24"/>
          <w:lang w:val="en-US"/>
        </w:rPr>
        <w:t>Munich</w:t>
      </w:r>
      <w:r w:rsidRPr="00664E1F">
        <w:rPr>
          <w:rFonts w:asciiTheme="minorBidi" w:hAnsiTheme="minorBidi"/>
          <w:sz w:val="24"/>
          <w:szCs w:val="24"/>
          <w:lang w:val="en-US"/>
        </w:rPr>
        <w:t xml:space="preserve"> (</w:t>
      </w:r>
      <w:r w:rsidR="0078136D" w:rsidRPr="00664E1F">
        <w:rPr>
          <w:rFonts w:asciiTheme="minorBidi" w:hAnsiTheme="minorBidi"/>
          <w:sz w:val="24"/>
          <w:szCs w:val="24"/>
          <w:lang w:val="en-US"/>
        </w:rPr>
        <w:t>Germany</w:t>
      </w:r>
      <w:r w:rsidRPr="00664E1F">
        <w:rPr>
          <w:rFonts w:asciiTheme="minorBidi" w:hAnsiTheme="minorBidi"/>
          <w:sz w:val="24"/>
          <w:szCs w:val="24"/>
          <w:lang w:val="en-US"/>
        </w:rPr>
        <w:t>)</w:t>
      </w:r>
    </w:p>
    <w:p w14:paraId="036F53D8" w14:textId="77777777" w:rsidR="00AC5F8F" w:rsidRPr="00664E1F" w:rsidRDefault="00000000">
      <w:pPr>
        <w:spacing w:before="160" w:line="276" w:lineRule="auto"/>
        <w:rPr>
          <w:rFonts w:asciiTheme="minorBidi" w:hAnsiTheme="minorBidi"/>
          <w:sz w:val="24"/>
          <w:szCs w:val="24"/>
          <w:lang w:val="en-US"/>
        </w:rPr>
      </w:pPr>
      <w:r w:rsidRPr="00664E1F">
        <w:rPr>
          <w:rFonts w:asciiTheme="minorBidi" w:hAnsiTheme="minorBidi"/>
          <w:b/>
          <w:bCs/>
          <w:sz w:val="24"/>
          <w:szCs w:val="24"/>
          <w:lang w:val="en-US"/>
        </w:rPr>
        <w:t>Abstract</w:t>
      </w:r>
      <w:r w:rsidRPr="00664E1F">
        <w:rPr>
          <w:rFonts w:asciiTheme="minorBidi" w:hAnsiTheme="minorBidi"/>
          <w:sz w:val="24"/>
          <w:szCs w:val="24"/>
          <w:lang w:val="en-US"/>
        </w:rPr>
        <w:t> </w:t>
      </w:r>
    </w:p>
    <w:p w14:paraId="79D3F872" w14:textId="02220D74" w:rsidR="00AC5F8F" w:rsidRPr="00664E1F" w:rsidRDefault="00000000">
      <w:pPr>
        <w:spacing w:before="160" w:line="276" w:lineRule="auto"/>
        <w:rPr>
          <w:rFonts w:asciiTheme="minorBidi" w:hAnsiTheme="minorBidi"/>
          <w:sz w:val="24"/>
          <w:szCs w:val="24"/>
          <w:lang w:val="en-US"/>
        </w:rPr>
      </w:pPr>
      <w:r w:rsidRPr="00664E1F">
        <w:rPr>
          <w:rFonts w:asciiTheme="minorBidi" w:hAnsiTheme="minorBidi"/>
          <w:sz w:val="24"/>
          <w:szCs w:val="24"/>
          <w:lang w:val="en-US"/>
        </w:rPr>
        <w:t xml:space="preserve">To meet the goal set by the European Union (EU) – to increase the proportion of freight transported by rail to at least 30% by 2030 (2019: approx. 18%) [1] – the digitization and automation of the freight train (Digital Freight Train, DFT) is generally regarded as essential. The EU-sponsored Europe’s Rail Joint Undertaking (ERJU) [2] technology support program has given a correspondingly high priority to developing technologies for enabling the “shift” from road to rail, and to defining interoperability standards for rail freight vehicles. As the cornerstone of the DFT, the Digital Automatic Coupler (DAC) is especially important. In the near future, the DAC will automatically perform key processes that currently rely on time-consuming manual labor. It will also connect together power supplies and data communications along the entire length of the train. Several ERJU [3] work programs are now working hard to develop various demonstrators, including a reference test system. </w:t>
      </w:r>
    </w:p>
    <w:p w14:paraId="53EF2E11" w14:textId="77777777" w:rsidR="00AC5F8F" w:rsidRPr="00664E1F" w:rsidRDefault="00AC5F8F">
      <w:pPr>
        <w:spacing w:before="160" w:line="276" w:lineRule="auto"/>
        <w:rPr>
          <w:rFonts w:asciiTheme="minorBidi" w:hAnsiTheme="minorBidi"/>
          <w:b/>
          <w:bCs/>
          <w:sz w:val="24"/>
          <w:szCs w:val="24"/>
          <w:lang w:val="en-US"/>
        </w:rPr>
      </w:pPr>
    </w:p>
    <w:p w14:paraId="19C7175F" w14:textId="58B90F10" w:rsidR="00AC5F8F" w:rsidRPr="00664E1F" w:rsidRDefault="00000000">
      <w:pPr>
        <w:spacing w:before="160" w:line="276" w:lineRule="auto"/>
        <w:rPr>
          <w:rFonts w:asciiTheme="minorBidi" w:hAnsiTheme="minorBidi"/>
          <w:b/>
          <w:bCs/>
          <w:sz w:val="24"/>
          <w:szCs w:val="24"/>
          <w:lang w:val="en-US"/>
        </w:rPr>
      </w:pPr>
      <w:r w:rsidRPr="00664E1F">
        <w:rPr>
          <w:rFonts w:asciiTheme="minorBidi" w:hAnsiTheme="minorBidi"/>
          <w:b/>
          <w:bCs/>
          <w:sz w:val="24"/>
          <w:szCs w:val="24"/>
          <w:lang w:val="en-US"/>
        </w:rPr>
        <w:t xml:space="preserve">1 </w:t>
      </w:r>
      <w:r w:rsidR="00664E1F" w:rsidRPr="00664E1F">
        <w:rPr>
          <w:rFonts w:asciiTheme="minorBidi" w:hAnsiTheme="minorBidi"/>
          <w:b/>
          <w:bCs/>
          <w:sz w:val="24"/>
          <w:szCs w:val="24"/>
          <w:lang w:val="en-US"/>
        </w:rPr>
        <w:t xml:space="preserve">Competitive rail freight </w:t>
      </w:r>
      <w:r w:rsidR="00471235">
        <w:rPr>
          <w:rFonts w:asciiTheme="minorBidi" w:hAnsiTheme="minorBidi"/>
          <w:b/>
          <w:bCs/>
          <w:sz w:val="24"/>
          <w:szCs w:val="24"/>
          <w:lang w:val="en-US"/>
        </w:rPr>
        <w:t xml:space="preserve">needs </w:t>
      </w:r>
      <w:r w:rsidR="00664E1F">
        <w:rPr>
          <w:rFonts w:asciiTheme="minorBidi" w:hAnsiTheme="minorBidi"/>
          <w:b/>
          <w:bCs/>
          <w:sz w:val="24"/>
          <w:szCs w:val="24"/>
          <w:lang w:val="en-US"/>
        </w:rPr>
        <w:t>railcars that support digitization and automation</w:t>
      </w:r>
    </w:p>
    <w:p w14:paraId="58C6DACB" w14:textId="2CB48C21" w:rsidR="00AC5F8F" w:rsidRPr="00664E1F" w:rsidRDefault="00471235">
      <w:pPr>
        <w:spacing w:before="160" w:line="276" w:lineRule="auto"/>
        <w:rPr>
          <w:rFonts w:asciiTheme="minorBidi" w:hAnsiTheme="minorBidi"/>
          <w:sz w:val="24"/>
          <w:szCs w:val="24"/>
          <w:lang w:val="en-US"/>
        </w:rPr>
      </w:pPr>
      <w:r>
        <w:rPr>
          <w:rFonts w:asciiTheme="minorBidi" w:hAnsiTheme="minorBidi"/>
          <w:sz w:val="24"/>
          <w:szCs w:val="24"/>
          <w:lang w:val="en-US"/>
        </w:rPr>
        <w:t xml:space="preserve">In the quest </w:t>
      </w:r>
      <w:r w:rsidR="003C5FE1">
        <w:rPr>
          <w:rFonts w:asciiTheme="minorBidi" w:hAnsiTheme="minorBidi"/>
          <w:sz w:val="24"/>
          <w:szCs w:val="24"/>
          <w:lang w:val="en-US"/>
        </w:rPr>
        <w:t>to reduce carbon emissions, it makes sense to focus on the transportation sector</w:t>
      </w:r>
      <w:r>
        <w:rPr>
          <w:rFonts w:asciiTheme="minorBidi" w:hAnsiTheme="minorBidi"/>
          <w:sz w:val="24"/>
          <w:szCs w:val="24"/>
          <w:lang w:val="en-US"/>
        </w:rPr>
        <w:t xml:space="preserve">, which </w:t>
      </w:r>
      <w:r w:rsidR="003C5FE1">
        <w:rPr>
          <w:rFonts w:asciiTheme="minorBidi" w:hAnsiTheme="minorBidi"/>
          <w:sz w:val="24"/>
          <w:szCs w:val="24"/>
          <w:lang w:val="en-US"/>
        </w:rPr>
        <w:t>represents the largest energy consumer and third-largest greenhouse-gas producer in Germany</w:t>
      </w:r>
      <w:r w:rsidR="003C5FE1" w:rsidRPr="00664E1F">
        <w:rPr>
          <w:rFonts w:asciiTheme="minorBidi" w:hAnsiTheme="minorBidi"/>
          <w:sz w:val="24"/>
          <w:szCs w:val="24"/>
          <w:lang w:val="en-US"/>
        </w:rPr>
        <w:t xml:space="preserve"> [4]. </w:t>
      </w:r>
      <w:r w:rsidR="003C5FE1">
        <w:rPr>
          <w:rFonts w:asciiTheme="minorBidi" w:hAnsiTheme="minorBidi"/>
          <w:sz w:val="24"/>
          <w:szCs w:val="24"/>
          <w:lang w:val="en-US"/>
        </w:rPr>
        <w:t>Within the transportation sector, it makes equal sense</w:t>
      </w:r>
      <w:r>
        <w:rPr>
          <w:rFonts w:asciiTheme="minorBidi" w:hAnsiTheme="minorBidi"/>
          <w:sz w:val="24"/>
          <w:szCs w:val="24"/>
          <w:lang w:val="en-US"/>
        </w:rPr>
        <w:t xml:space="preserve"> </w:t>
      </w:r>
      <w:r w:rsidR="003C5FE1">
        <w:rPr>
          <w:rFonts w:asciiTheme="minorBidi" w:hAnsiTheme="minorBidi"/>
          <w:sz w:val="24"/>
          <w:szCs w:val="24"/>
          <w:lang w:val="en-US"/>
        </w:rPr>
        <w:t xml:space="preserve">to focus on rail. </w:t>
      </w:r>
      <w:r w:rsidR="00756AF6">
        <w:rPr>
          <w:rFonts w:asciiTheme="minorBidi" w:hAnsiTheme="minorBidi"/>
          <w:sz w:val="24"/>
          <w:szCs w:val="24"/>
          <w:lang w:val="en-US"/>
        </w:rPr>
        <w:t xml:space="preserve">In </w:t>
      </w:r>
      <w:r w:rsidR="003C5FE1">
        <w:rPr>
          <w:rFonts w:asciiTheme="minorBidi" w:hAnsiTheme="minorBidi"/>
          <w:sz w:val="24"/>
          <w:szCs w:val="24"/>
          <w:lang w:val="en-US"/>
        </w:rPr>
        <w:t>ton</w:t>
      </w:r>
      <w:r w:rsidR="003E2DD7">
        <w:rPr>
          <w:rFonts w:asciiTheme="minorBidi" w:hAnsiTheme="minorBidi"/>
          <w:sz w:val="24"/>
          <w:szCs w:val="24"/>
          <w:lang w:val="en-US"/>
        </w:rPr>
        <w:t>ne</w:t>
      </w:r>
      <w:r w:rsidR="003C5FE1">
        <w:rPr>
          <w:rFonts w:asciiTheme="minorBidi" w:hAnsiTheme="minorBidi"/>
          <w:sz w:val="24"/>
          <w:szCs w:val="24"/>
          <w:lang w:val="en-US"/>
        </w:rPr>
        <w:t xml:space="preserve">-kilometers, a truck emits about six and a half times more greenhouse gases than </w:t>
      </w:r>
      <w:r w:rsidR="00D770C1">
        <w:rPr>
          <w:rFonts w:asciiTheme="minorBidi" w:hAnsiTheme="minorBidi"/>
          <w:sz w:val="24"/>
          <w:szCs w:val="24"/>
          <w:lang w:val="en-US"/>
        </w:rPr>
        <w:t xml:space="preserve">a </w:t>
      </w:r>
      <w:r w:rsidR="003C5FE1">
        <w:rPr>
          <w:rFonts w:asciiTheme="minorBidi" w:hAnsiTheme="minorBidi"/>
          <w:sz w:val="24"/>
          <w:szCs w:val="24"/>
          <w:lang w:val="en-US"/>
        </w:rPr>
        <w:t>freight train – </w:t>
      </w:r>
      <w:r w:rsidR="003E2DD7">
        <w:rPr>
          <w:rFonts w:asciiTheme="minorBidi" w:hAnsiTheme="minorBidi"/>
          <w:sz w:val="24"/>
          <w:szCs w:val="24"/>
          <w:lang w:val="en-US"/>
        </w:rPr>
        <w:t>approximately</w:t>
      </w:r>
      <w:r w:rsidR="003C5FE1">
        <w:rPr>
          <w:rFonts w:asciiTheme="minorBidi" w:hAnsiTheme="minorBidi"/>
          <w:sz w:val="24"/>
          <w:szCs w:val="24"/>
          <w:lang w:val="en-US"/>
        </w:rPr>
        <w:t xml:space="preserve"> 111 grams</w:t>
      </w:r>
      <w:r w:rsidR="003E2DD7">
        <w:rPr>
          <w:rFonts w:asciiTheme="minorBidi" w:hAnsiTheme="minorBidi"/>
          <w:sz w:val="24"/>
          <w:szCs w:val="24"/>
          <w:lang w:val="en-US"/>
        </w:rPr>
        <w:t>, as opposed to just</w:t>
      </w:r>
      <w:r w:rsidR="003C5FE1">
        <w:rPr>
          <w:rFonts w:asciiTheme="minorBidi" w:hAnsiTheme="minorBidi"/>
          <w:sz w:val="24"/>
          <w:szCs w:val="24"/>
          <w:lang w:val="en-US"/>
        </w:rPr>
        <w:t xml:space="preserve"> 17 grams </w:t>
      </w:r>
      <w:r w:rsidR="003C5FE1" w:rsidRPr="00664E1F">
        <w:rPr>
          <w:rFonts w:asciiTheme="minorBidi" w:hAnsiTheme="minorBidi"/>
          <w:sz w:val="24"/>
          <w:szCs w:val="24"/>
          <w:lang w:val="en-US"/>
        </w:rPr>
        <w:t xml:space="preserve">[5]. </w:t>
      </w:r>
      <w:r w:rsidR="003C5FE1">
        <w:rPr>
          <w:rFonts w:asciiTheme="minorBidi" w:hAnsiTheme="minorBidi"/>
          <w:sz w:val="24"/>
          <w:szCs w:val="24"/>
          <w:lang w:val="en-US"/>
        </w:rPr>
        <w:t>The</w:t>
      </w:r>
      <w:r w:rsidR="00756AF6">
        <w:rPr>
          <w:rFonts w:asciiTheme="minorBidi" w:hAnsiTheme="minorBidi"/>
          <w:sz w:val="24"/>
          <w:szCs w:val="24"/>
          <w:lang w:val="en-US"/>
        </w:rPr>
        <w:t>se</w:t>
      </w:r>
      <w:r w:rsidR="003C5FE1">
        <w:rPr>
          <w:rFonts w:asciiTheme="minorBidi" w:hAnsiTheme="minorBidi"/>
          <w:sz w:val="24"/>
          <w:szCs w:val="24"/>
          <w:lang w:val="en-US"/>
        </w:rPr>
        <w:t xml:space="preserve"> figures</w:t>
      </w:r>
      <w:r w:rsidR="00756AF6">
        <w:rPr>
          <w:rFonts w:asciiTheme="minorBidi" w:hAnsiTheme="minorBidi"/>
          <w:sz w:val="24"/>
          <w:szCs w:val="24"/>
          <w:lang w:val="en-US"/>
        </w:rPr>
        <w:t xml:space="preserve"> </w:t>
      </w:r>
      <w:r w:rsidR="003C5FE1">
        <w:rPr>
          <w:rFonts w:asciiTheme="minorBidi" w:hAnsiTheme="minorBidi"/>
          <w:sz w:val="24"/>
          <w:szCs w:val="24"/>
          <w:lang w:val="en-US"/>
        </w:rPr>
        <w:t>support the contention</w:t>
      </w:r>
      <w:r w:rsidR="00756AF6">
        <w:rPr>
          <w:rFonts w:asciiTheme="minorBidi" w:hAnsiTheme="minorBidi"/>
          <w:sz w:val="24"/>
          <w:szCs w:val="24"/>
          <w:lang w:val="en-US"/>
        </w:rPr>
        <w:t xml:space="preserve"> that t</w:t>
      </w:r>
      <w:r w:rsidR="003C5FE1">
        <w:rPr>
          <w:rFonts w:asciiTheme="minorBidi" w:hAnsiTheme="minorBidi"/>
          <w:sz w:val="24"/>
          <w:szCs w:val="24"/>
          <w:lang w:val="en-US"/>
        </w:rPr>
        <w:t xml:space="preserve">he higher the rail sector’s market share, the more </w:t>
      </w:r>
      <w:r w:rsidR="00756AF6">
        <w:rPr>
          <w:rFonts w:asciiTheme="minorBidi" w:hAnsiTheme="minorBidi"/>
          <w:sz w:val="24"/>
          <w:szCs w:val="24"/>
          <w:lang w:val="en-US"/>
        </w:rPr>
        <w:t>it will help to protect the climate</w:t>
      </w:r>
      <w:r w:rsidR="003C5FE1" w:rsidRPr="00664E1F">
        <w:rPr>
          <w:rFonts w:asciiTheme="minorBidi" w:hAnsiTheme="minorBidi"/>
          <w:sz w:val="24"/>
          <w:szCs w:val="24"/>
          <w:lang w:val="en-US"/>
        </w:rPr>
        <w:t xml:space="preserve">. </w:t>
      </w:r>
      <w:r w:rsidR="003C5FE1">
        <w:rPr>
          <w:rFonts w:asciiTheme="minorBidi" w:hAnsiTheme="minorBidi"/>
          <w:sz w:val="24"/>
          <w:szCs w:val="24"/>
          <w:lang w:val="en-US"/>
        </w:rPr>
        <w:t xml:space="preserve">This is the premise </w:t>
      </w:r>
      <w:r w:rsidR="00756AF6">
        <w:rPr>
          <w:rFonts w:asciiTheme="minorBidi" w:hAnsiTheme="minorBidi"/>
          <w:sz w:val="24"/>
          <w:szCs w:val="24"/>
          <w:lang w:val="en-US"/>
        </w:rPr>
        <w:t xml:space="preserve">for the </w:t>
      </w:r>
      <w:r w:rsidR="003C5FE1">
        <w:rPr>
          <w:rFonts w:asciiTheme="minorBidi" w:hAnsiTheme="minorBidi"/>
          <w:sz w:val="24"/>
          <w:szCs w:val="24"/>
          <w:lang w:val="en-US"/>
        </w:rPr>
        <w:t>EU</w:t>
      </w:r>
      <w:r w:rsidR="00756AF6">
        <w:rPr>
          <w:rFonts w:asciiTheme="minorBidi" w:hAnsiTheme="minorBidi"/>
          <w:sz w:val="24"/>
          <w:szCs w:val="24"/>
          <w:lang w:val="en-US"/>
        </w:rPr>
        <w:t xml:space="preserve">’s </w:t>
      </w:r>
      <w:r w:rsidR="003C5FE1">
        <w:rPr>
          <w:rFonts w:asciiTheme="minorBidi" w:hAnsiTheme="minorBidi"/>
          <w:sz w:val="24"/>
          <w:szCs w:val="24"/>
          <w:lang w:val="en-US"/>
        </w:rPr>
        <w:t xml:space="preserve">ambitious target: </w:t>
      </w:r>
      <w:r w:rsidR="00756AF6">
        <w:rPr>
          <w:rFonts w:asciiTheme="minorBidi" w:hAnsiTheme="minorBidi"/>
          <w:sz w:val="24"/>
          <w:szCs w:val="24"/>
          <w:lang w:val="en-US"/>
        </w:rPr>
        <w:t xml:space="preserve">to increase the </w:t>
      </w:r>
      <w:r w:rsidR="003C5FE1">
        <w:rPr>
          <w:rFonts w:asciiTheme="minorBidi" w:hAnsiTheme="minorBidi"/>
          <w:sz w:val="24"/>
          <w:szCs w:val="24"/>
          <w:lang w:val="en-US"/>
        </w:rPr>
        <w:t xml:space="preserve">proportion of freight transported by rail </w:t>
      </w:r>
      <w:r w:rsidR="00D770C1">
        <w:rPr>
          <w:rFonts w:asciiTheme="minorBidi" w:hAnsiTheme="minorBidi"/>
          <w:sz w:val="24"/>
          <w:szCs w:val="24"/>
          <w:lang w:val="en-US"/>
        </w:rPr>
        <w:t xml:space="preserve">to </w:t>
      </w:r>
      <w:r w:rsidR="003C5FE1">
        <w:rPr>
          <w:rFonts w:asciiTheme="minorBidi" w:hAnsiTheme="minorBidi"/>
          <w:sz w:val="24"/>
          <w:szCs w:val="24"/>
          <w:lang w:val="en-US"/>
        </w:rPr>
        <w:t>at least 30 percent</w:t>
      </w:r>
      <w:r w:rsidR="00756AF6">
        <w:rPr>
          <w:rFonts w:asciiTheme="minorBidi" w:hAnsiTheme="minorBidi"/>
          <w:sz w:val="24"/>
          <w:szCs w:val="24"/>
          <w:lang w:val="en-US"/>
        </w:rPr>
        <w:t xml:space="preserve"> by 2030</w:t>
      </w:r>
      <w:r w:rsidR="003C5FE1" w:rsidRPr="00664E1F">
        <w:rPr>
          <w:rFonts w:asciiTheme="minorBidi" w:hAnsiTheme="minorBidi"/>
          <w:sz w:val="24"/>
          <w:szCs w:val="24"/>
          <w:lang w:val="en-US"/>
        </w:rPr>
        <w:t xml:space="preserve">. </w:t>
      </w:r>
      <w:r w:rsidR="003C5FE1">
        <w:rPr>
          <w:rFonts w:asciiTheme="minorBidi" w:hAnsiTheme="minorBidi"/>
          <w:sz w:val="24"/>
          <w:szCs w:val="24"/>
          <w:lang w:val="en-US"/>
        </w:rPr>
        <w:t>In</w:t>
      </w:r>
      <w:r w:rsidR="003C5FE1" w:rsidRPr="00664E1F">
        <w:rPr>
          <w:rFonts w:asciiTheme="minorBidi" w:hAnsiTheme="minorBidi"/>
          <w:sz w:val="24"/>
          <w:szCs w:val="24"/>
          <w:lang w:val="en-US"/>
        </w:rPr>
        <w:t xml:space="preserve"> 2019</w:t>
      </w:r>
      <w:r w:rsidR="003C5FE1">
        <w:rPr>
          <w:rFonts w:asciiTheme="minorBidi" w:hAnsiTheme="minorBidi"/>
          <w:sz w:val="24"/>
          <w:szCs w:val="24"/>
          <w:lang w:val="en-US"/>
        </w:rPr>
        <w:t xml:space="preserve">, </w:t>
      </w:r>
      <w:r w:rsidR="00756AF6">
        <w:rPr>
          <w:rFonts w:asciiTheme="minorBidi" w:hAnsiTheme="minorBidi"/>
          <w:sz w:val="24"/>
          <w:szCs w:val="24"/>
          <w:lang w:val="en-US"/>
        </w:rPr>
        <w:t xml:space="preserve">rail freight’s market share was still down at </w:t>
      </w:r>
      <w:r w:rsidR="003C5FE1">
        <w:rPr>
          <w:rFonts w:asciiTheme="minorBidi" w:hAnsiTheme="minorBidi"/>
          <w:sz w:val="24"/>
          <w:szCs w:val="24"/>
          <w:lang w:val="en-US"/>
        </w:rPr>
        <w:t>around 18 percent</w:t>
      </w:r>
      <w:r w:rsidR="003C5FE1" w:rsidRPr="00664E1F">
        <w:rPr>
          <w:rFonts w:asciiTheme="minorBidi" w:hAnsiTheme="minorBidi"/>
          <w:color w:val="C9211E"/>
          <w:sz w:val="24"/>
          <w:szCs w:val="24"/>
          <w:lang w:val="en-US"/>
        </w:rPr>
        <w:t xml:space="preserve"> </w:t>
      </w:r>
      <w:r w:rsidR="003C5FE1" w:rsidRPr="00664E1F">
        <w:rPr>
          <w:rFonts w:asciiTheme="minorBidi" w:hAnsiTheme="minorBidi"/>
          <w:i/>
          <w:iCs/>
          <w:sz w:val="24"/>
          <w:szCs w:val="24"/>
          <w:lang w:val="en-US"/>
        </w:rPr>
        <w:t>(</w:t>
      </w:r>
      <w:r w:rsidR="003C5FE1">
        <w:rPr>
          <w:rFonts w:asciiTheme="minorBidi" w:hAnsiTheme="minorBidi"/>
          <w:i/>
          <w:iCs/>
          <w:sz w:val="24"/>
          <w:szCs w:val="24"/>
          <w:lang w:val="en-US"/>
        </w:rPr>
        <w:t>Fig.</w:t>
      </w:r>
      <w:r w:rsidR="003C5FE1" w:rsidRPr="00664E1F">
        <w:rPr>
          <w:rFonts w:asciiTheme="minorBidi" w:hAnsiTheme="minorBidi"/>
          <w:i/>
          <w:iCs/>
          <w:sz w:val="24"/>
          <w:szCs w:val="24"/>
          <w:lang w:val="en-US"/>
        </w:rPr>
        <w:t xml:space="preserve"> </w:t>
      </w:r>
      <w:r w:rsidR="0063134A" w:rsidRPr="00664E1F">
        <w:rPr>
          <w:rFonts w:asciiTheme="minorBidi" w:hAnsiTheme="minorBidi"/>
          <w:i/>
          <w:iCs/>
          <w:sz w:val="24"/>
          <w:szCs w:val="24"/>
          <w:lang w:val="en-US"/>
        </w:rPr>
        <w:t>1</w:t>
      </w:r>
      <w:r w:rsidR="003C5FE1" w:rsidRPr="00664E1F">
        <w:rPr>
          <w:rFonts w:asciiTheme="minorBidi" w:hAnsiTheme="minorBidi"/>
          <w:i/>
          <w:iCs/>
          <w:sz w:val="24"/>
          <w:szCs w:val="24"/>
          <w:lang w:val="en-US"/>
        </w:rPr>
        <w:t>)</w:t>
      </w:r>
      <w:r w:rsidR="003C5FE1" w:rsidRPr="00664E1F">
        <w:rPr>
          <w:rFonts w:asciiTheme="minorBidi" w:hAnsiTheme="minorBidi"/>
          <w:sz w:val="24"/>
          <w:szCs w:val="24"/>
          <w:lang w:val="en-US"/>
        </w:rPr>
        <w:t xml:space="preserve">. </w:t>
      </w:r>
    </w:p>
    <w:p w14:paraId="5FC47B1B" w14:textId="1499FB3F" w:rsidR="00AC5F8F" w:rsidRDefault="008A605E" w:rsidP="008A605E">
      <w:pPr>
        <w:spacing w:before="160" w:line="276" w:lineRule="auto"/>
        <w:rPr>
          <w:rFonts w:asciiTheme="minorBidi" w:hAnsiTheme="minorBidi"/>
          <w:sz w:val="24"/>
          <w:szCs w:val="24"/>
          <w:lang w:val="en-US"/>
        </w:rPr>
      </w:pPr>
      <w:r>
        <w:rPr>
          <w:rFonts w:asciiTheme="minorBidi" w:hAnsiTheme="minorBidi"/>
          <w:sz w:val="24"/>
          <w:szCs w:val="24"/>
          <w:lang w:val="en-US"/>
        </w:rPr>
        <w:t xml:space="preserve">However, </w:t>
      </w:r>
      <w:r w:rsidR="00FC4408">
        <w:rPr>
          <w:rFonts w:asciiTheme="minorBidi" w:hAnsiTheme="minorBidi"/>
          <w:sz w:val="24"/>
          <w:szCs w:val="24"/>
          <w:lang w:val="en-US"/>
        </w:rPr>
        <w:t>as it stands</w:t>
      </w:r>
      <w:r>
        <w:rPr>
          <w:rFonts w:asciiTheme="minorBidi" w:hAnsiTheme="minorBidi"/>
          <w:sz w:val="24"/>
          <w:szCs w:val="24"/>
          <w:lang w:val="en-US"/>
        </w:rPr>
        <w:t xml:space="preserve">, today’s rail freight sector </w:t>
      </w:r>
      <w:r w:rsidR="00FC4408">
        <w:rPr>
          <w:rFonts w:asciiTheme="minorBidi" w:hAnsiTheme="minorBidi"/>
          <w:sz w:val="24"/>
          <w:szCs w:val="24"/>
          <w:lang w:val="en-US"/>
        </w:rPr>
        <w:t>is quite simply unable to</w:t>
      </w:r>
      <w:r>
        <w:rPr>
          <w:rFonts w:asciiTheme="minorBidi" w:hAnsiTheme="minorBidi"/>
          <w:sz w:val="24"/>
          <w:szCs w:val="24"/>
          <w:lang w:val="en-US"/>
        </w:rPr>
        <w:t xml:space="preserve"> support such an increase. </w:t>
      </w:r>
      <w:r w:rsidR="009F2709">
        <w:rPr>
          <w:rFonts w:asciiTheme="minorBidi" w:hAnsiTheme="minorBidi"/>
          <w:sz w:val="24"/>
          <w:szCs w:val="24"/>
          <w:lang w:val="en-US"/>
        </w:rPr>
        <w:t>Given</w:t>
      </w:r>
      <w:r>
        <w:rPr>
          <w:rFonts w:asciiTheme="minorBidi" w:hAnsiTheme="minorBidi"/>
          <w:sz w:val="24"/>
          <w:szCs w:val="24"/>
          <w:lang w:val="en-US"/>
        </w:rPr>
        <w:t xml:space="preserve"> the amount of time required to assemble freight trains, s</w:t>
      </w:r>
      <w:r w:rsidR="003E2DD7">
        <w:rPr>
          <w:rFonts w:asciiTheme="minorBidi" w:hAnsiTheme="minorBidi"/>
          <w:sz w:val="24"/>
          <w:szCs w:val="24"/>
          <w:lang w:val="en-US"/>
        </w:rPr>
        <w:t>ingle-car routing in particular</w:t>
      </w:r>
      <w:r>
        <w:rPr>
          <w:rFonts w:asciiTheme="minorBidi" w:hAnsiTheme="minorBidi"/>
          <w:sz w:val="24"/>
          <w:szCs w:val="24"/>
          <w:lang w:val="en-US"/>
        </w:rPr>
        <w:t xml:space="preserve"> </w:t>
      </w:r>
      <w:r w:rsidR="003E2DD7">
        <w:rPr>
          <w:rFonts w:asciiTheme="minorBidi" w:hAnsiTheme="minorBidi"/>
          <w:sz w:val="24"/>
          <w:szCs w:val="24"/>
          <w:lang w:val="en-US"/>
        </w:rPr>
        <w:t xml:space="preserve">no longer meets twenty-first century requirements for flexible </w:t>
      </w:r>
      <w:r>
        <w:rPr>
          <w:rFonts w:asciiTheme="minorBidi" w:hAnsiTheme="minorBidi"/>
          <w:sz w:val="24"/>
          <w:szCs w:val="24"/>
          <w:lang w:val="en-US"/>
        </w:rPr>
        <w:t xml:space="preserve">supply </w:t>
      </w:r>
      <w:r w:rsidR="003E2DD7">
        <w:rPr>
          <w:rFonts w:asciiTheme="minorBidi" w:hAnsiTheme="minorBidi"/>
          <w:sz w:val="24"/>
          <w:szCs w:val="24"/>
          <w:lang w:val="en-US"/>
        </w:rPr>
        <w:t>chains</w:t>
      </w:r>
      <w:r w:rsidR="008808F6" w:rsidRPr="00664E1F">
        <w:rPr>
          <w:rFonts w:asciiTheme="minorBidi" w:hAnsiTheme="minorBidi"/>
          <w:sz w:val="24"/>
          <w:szCs w:val="24"/>
          <w:lang w:val="en-US"/>
        </w:rPr>
        <w:t xml:space="preserve">. </w:t>
      </w:r>
      <w:r w:rsidR="003E2DD7">
        <w:rPr>
          <w:rFonts w:asciiTheme="minorBidi" w:hAnsiTheme="minorBidi"/>
          <w:sz w:val="24"/>
          <w:szCs w:val="24"/>
          <w:lang w:val="en-US"/>
        </w:rPr>
        <w:t xml:space="preserve">The many manual </w:t>
      </w:r>
      <w:r>
        <w:rPr>
          <w:rFonts w:asciiTheme="minorBidi" w:hAnsiTheme="minorBidi"/>
          <w:sz w:val="24"/>
          <w:szCs w:val="24"/>
          <w:lang w:val="en-US"/>
        </w:rPr>
        <w:t xml:space="preserve">processes </w:t>
      </w:r>
      <w:r w:rsidR="003E2DD7">
        <w:rPr>
          <w:rFonts w:asciiTheme="minorBidi" w:hAnsiTheme="minorBidi"/>
          <w:sz w:val="24"/>
          <w:szCs w:val="24"/>
          <w:lang w:val="en-US"/>
        </w:rPr>
        <w:t xml:space="preserve">involved in preparing, assembling and operating freight trains are a major reason why rail freight can no longer compete with </w:t>
      </w:r>
      <w:r w:rsidR="006958FD">
        <w:rPr>
          <w:rFonts w:asciiTheme="minorBidi" w:hAnsiTheme="minorBidi"/>
          <w:sz w:val="24"/>
          <w:szCs w:val="24"/>
          <w:lang w:val="en-US"/>
        </w:rPr>
        <w:t xml:space="preserve">transportation by </w:t>
      </w:r>
      <w:r w:rsidR="003E2DD7">
        <w:rPr>
          <w:rFonts w:asciiTheme="minorBidi" w:hAnsiTheme="minorBidi"/>
          <w:sz w:val="24"/>
          <w:szCs w:val="24"/>
          <w:lang w:val="en-US"/>
        </w:rPr>
        <w:t>road</w:t>
      </w:r>
      <w:r w:rsidR="008808F6" w:rsidRPr="00664E1F">
        <w:rPr>
          <w:rFonts w:asciiTheme="minorBidi" w:hAnsiTheme="minorBidi"/>
          <w:sz w:val="24"/>
          <w:szCs w:val="24"/>
          <w:lang w:val="en-US"/>
        </w:rPr>
        <w:t xml:space="preserve">. </w:t>
      </w:r>
      <w:r w:rsidR="003E2DD7">
        <w:rPr>
          <w:rFonts w:asciiTheme="minorBidi" w:hAnsiTheme="minorBidi"/>
          <w:sz w:val="24"/>
          <w:szCs w:val="24"/>
          <w:lang w:val="en-US"/>
        </w:rPr>
        <w:t xml:space="preserve">The solution is to digitize and automate processes </w:t>
      </w:r>
      <w:r w:rsidR="006958FD">
        <w:rPr>
          <w:rFonts w:asciiTheme="minorBidi" w:hAnsiTheme="minorBidi"/>
          <w:sz w:val="24"/>
          <w:szCs w:val="24"/>
          <w:lang w:val="en-US"/>
        </w:rPr>
        <w:t xml:space="preserve">for </w:t>
      </w:r>
      <w:r w:rsidR="003E2DD7">
        <w:rPr>
          <w:rFonts w:asciiTheme="minorBidi" w:hAnsiTheme="minorBidi"/>
          <w:sz w:val="24"/>
          <w:szCs w:val="24"/>
          <w:lang w:val="en-US"/>
        </w:rPr>
        <w:t xml:space="preserve">trains and rail vehicles – but </w:t>
      </w:r>
      <w:r w:rsidR="006958FD">
        <w:rPr>
          <w:rFonts w:asciiTheme="minorBidi" w:hAnsiTheme="minorBidi"/>
          <w:sz w:val="24"/>
          <w:szCs w:val="24"/>
          <w:lang w:val="en-US"/>
        </w:rPr>
        <w:t xml:space="preserve">this requires </w:t>
      </w:r>
      <w:r w:rsidR="003E2DD7">
        <w:rPr>
          <w:rFonts w:asciiTheme="minorBidi" w:hAnsiTheme="minorBidi"/>
          <w:sz w:val="24"/>
          <w:szCs w:val="24"/>
          <w:lang w:val="en-US"/>
        </w:rPr>
        <w:t xml:space="preserve">railcars and locomotives that </w:t>
      </w:r>
      <w:r w:rsidR="00D26733">
        <w:rPr>
          <w:rFonts w:asciiTheme="minorBidi" w:hAnsiTheme="minorBidi"/>
          <w:sz w:val="24"/>
          <w:szCs w:val="24"/>
          <w:lang w:val="en-US"/>
        </w:rPr>
        <w:t>support</w:t>
      </w:r>
      <w:r w:rsidR="003E2DD7">
        <w:rPr>
          <w:rFonts w:asciiTheme="minorBidi" w:hAnsiTheme="minorBidi"/>
          <w:sz w:val="24"/>
          <w:szCs w:val="24"/>
          <w:lang w:val="en-US"/>
        </w:rPr>
        <w:t xml:space="preserve"> </w:t>
      </w:r>
      <w:r w:rsidR="00EB4A24">
        <w:rPr>
          <w:rFonts w:asciiTheme="minorBidi" w:hAnsiTheme="minorBidi"/>
          <w:sz w:val="24"/>
          <w:szCs w:val="24"/>
          <w:lang w:val="en-US"/>
        </w:rPr>
        <w:t xml:space="preserve">end-to-end </w:t>
      </w:r>
      <w:r w:rsidR="003E2DD7">
        <w:rPr>
          <w:rFonts w:asciiTheme="minorBidi" w:hAnsiTheme="minorBidi"/>
          <w:sz w:val="24"/>
          <w:szCs w:val="24"/>
          <w:lang w:val="en-US"/>
        </w:rPr>
        <w:t>digitization and automation</w:t>
      </w:r>
      <w:r w:rsidR="001A5EDB" w:rsidRPr="00664E1F">
        <w:rPr>
          <w:rFonts w:asciiTheme="minorBidi" w:hAnsiTheme="minorBidi"/>
          <w:sz w:val="24"/>
          <w:szCs w:val="24"/>
          <w:lang w:val="en-US"/>
        </w:rPr>
        <w:t xml:space="preserve"> </w:t>
      </w:r>
      <w:r w:rsidR="001A5EDB" w:rsidRPr="00664E1F">
        <w:rPr>
          <w:rFonts w:asciiTheme="minorBidi" w:hAnsiTheme="minorBidi"/>
          <w:i/>
          <w:iCs/>
          <w:sz w:val="24"/>
          <w:szCs w:val="24"/>
          <w:lang w:val="en-US"/>
        </w:rPr>
        <w:t>(</w:t>
      </w:r>
      <w:r w:rsidR="003E2DD7">
        <w:rPr>
          <w:rFonts w:asciiTheme="minorBidi" w:hAnsiTheme="minorBidi"/>
          <w:i/>
          <w:iCs/>
          <w:sz w:val="24"/>
          <w:szCs w:val="24"/>
          <w:lang w:val="en-US"/>
        </w:rPr>
        <w:t>Fig.</w:t>
      </w:r>
      <w:r w:rsidR="001A5EDB" w:rsidRPr="00664E1F">
        <w:rPr>
          <w:rFonts w:asciiTheme="minorBidi" w:hAnsiTheme="minorBidi"/>
          <w:i/>
          <w:iCs/>
          <w:sz w:val="24"/>
          <w:szCs w:val="24"/>
          <w:lang w:val="en-US"/>
        </w:rPr>
        <w:t xml:space="preserve"> </w:t>
      </w:r>
      <w:r w:rsidR="0063134A" w:rsidRPr="00664E1F">
        <w:rPr>
          <w:rFonts w:asciiTheme="minorBidi" w:hAnsiTheme="minorBidi"/>
          <w:i/>
          <w:iCs/>
          <w:sz w:val="24"/>
          <w:szCs w:val="24"/>
          <w:lang w:val="en-US"/>
        </w:rPr>
        <w:t>2</w:t>
      </w:r>
      <w:r w:rsidR="001A5EDB" w:rsidRPr="00664E1F">
        <w:rPr>
          <w:rFonts w:asciiTheme="minorBidi" w:hAnsiTheme="minorBidi"/>
          <w:i/>
          <w:iCs/>
          <w:sz w:val="24"/>
          <w:szCs w:val="24"/>
          <w:lang w:val="en-US"/>
        </w:rPr>
        <w:t>)</w:t>
      </w:r>
      <w:r w:rsidR="008808F6" w:rsidRPr="00664E1F">
        <w:rPr>
          <w:rFonts w:asciiTheme="minorBidi" w:hAnsiTheme="minorBidi"/>
          <w:sz w:val="24"/>
          <w:szCs w:val="24"/>
          <w:lang w:val="en-US"/>
        </w:rPr>
        <w:t>.</w:t>
      </w:r>
    </w:p>
    <w:p w14:paraId="6A600EBB" w14:textId="77777777" w:rsidR="008E5609" w:rsidRPr="00664E1F" w:rsidRDefault="008E5609" w:rsidP="008A605E">
      <w:pPr>
        <w:spacing w:before="160" w:line="276" w:lineRule="auto"/>
        <w:rPr>
          <w:rFonts w:asciiTheme="minorBidi" w:hAnsiTheme="minorBidi"/>
          <w:sz w:val="24"/>
          <w:szCs w:val="24"/>
          <w:lang w:val="en-US"/>
        </w:rPr>
      </w:pPr>
    </w:p>
    <w:p w14:paraId="7937A081" w14:textId="6E41041B" w:rsidR="00AC5F8F" w:rsidRPr="00664E1F" w:rsidRDefault="00000000">
      <w:pPr>
        <w:spacing w:before="160" w:line="276" w:lineRule="auto"/>
        <w:rPr>
          <w:rFonts w:asciiTheme="minorBidi" w:hAnsiTheme="minorBidi"/>
          <w:b/>
          <w:bCs/>
          <w:sz w:val="24"/>
          <w:szCs w:val="24"/>
          <w:lang w:val="en-US"/>
        </w:rPr>
      </w:pPr>
      <w:r w:rsidRPr="00664E1F">
        <w:rPr>
          <w:rFonts w:asciiTheme="minorBidi" w:hAnsiTheme="minorBidi"/>
          <w:b/>
          <w:bCs/>
          <w:sz w:val="24"/>
          <w:szCs w:val="24"/>
          <w:lang w:val="en-US"/>
        </w:rPr>
        <w:t xml:space="preserve">2 ERJU </w:t>
      </w:r>
      <w:r w:rsidR="00936028">
        <w:rPr>
          <w:rFonts w:asciiTheme="minorBidi" w:hAnsiTheme="minorBidi"/>
          <w:b/>
          <w:bCs/>
          <w:sz w:val="24"/>
          <w:szCs w:val="24"/>
          <w:lang w:val="en-US"/>
        </w:rPr>
        <w:t>makes freight car digitization and automation a top priority</w:t>
      </w:r>
    </w:p>
    <w:p w14:paraId="66157B0F" w14:textId="193EC97B" w:rsidR="00AC5F8F" w:rsidRPr="00664E1F" w:rsidRDefault="00AE4E91" w:rsidP="00C20EEF">
      <w:pPr>
        <w:spacing w:before="160" w:line="276" w:lineRule="auto"/>
        <w:rPr>
          <w:rFonts w:asciiTheme="minorBidi" w:hAnsiTheme="minorBidi"/>
          <w:sz w:val="24"/>
          <w:szCs w:val="24"/>
          <w:lang w:val="en-US"/>
        </w:rPr>
      </w:pPr>
      <w:r>
        <w:rPr>
          <w:rFonts w:asciiTheme="minorBidi" w:hAnsiTheme="minorBidi"/>
          <w:color w:val="000000" w:themeColor="text1"/>
          <w:sz w:val="24"/>
          <w:szCs w:val="24"/>
          <w:lang w:val="en-US"/>
        </w:rPr>
        <w:t>Under</w:t>
      </w:r>
      <w:r w:rsidR="00354C1D">
        <w:rPr>
          <w:rFonts w:asciiTheme="minorBidi" w:hAnsiTheme="minorBidi"/>
          <w:color w:val="000000" w:themeColor="text1"/>
          <w:sz w:val="24"/>
          <w:szCs w:val="24"/>
          <w:lang w:val="en-US"/>
        </w:rPr>
        <w:t xml:space="preserve"> </w:t>
      </w:r>
      <w:r w:rsidR="006F6C6C">
        <w:rPr>
          <w:rFonts w:asciiTheme="minorBidi" w:hAnsiTheme="minorBidi"/>
          <w:color w:val="000000" w:themeColor="text1"/>
          <w:sz w:val="24"/>
          <w:szCs w:val="24"/>
          <w:lang w:val="en-US"/>
        </w:rPr>
        <w:t xml:space="preserve">the Europe’s Rail Joint Undertaking (ERJU) technology support program, the European Union and Europe’s rail industry </w:t>
      </w:r>
      <w:r w:rsidR="00354C1D">
        <w:rPr>
          <w:rFonts w:asciiTheme="minorBidi" w:hAnsiTheme="minorBidi"/>
          <w:color w:val="000000" w:themeColor="text1"/>
          <w:sz w:val="24"/>
          <w:szCs w:val="24"/>
          <w:lang w:val="en-US"/>
        </w:rPr>
        <w:t xml:space="preserve">have started to </w:t>
      </w:r>
      <w:r w:rsidR="00C20EEF">
        <w:rPr>
          <w:rFonts w:asciiTheme="minorBidi" w:hAnsiTheme="minorBidi"/>
          <w:color w:val="000000" w:themeColor="text1"/>
          <w:sz w:val="24"/>
          <w:szCs w:val="24"/>
          <w:lang w:val="en-US"/>
        </w:rPr>
        <w:t xml:space="preserve">prepare </w:t>
      </w:r>
      <w:r w:rsidR="00354C1D">
        <w:rPr>
          <w:rFonts w:asciiTheme="minorBidi" w:hAnsiTheme="minorBidi"/>
          <w:color w:val="000000" w:themeColor="text1"/>
          <w:sz w:val="24"/>
          <w:szCs w:val="24"/>
          <w:lang w:val="en-US"/>
        </w:rPr>
        <w:t xml:space="preserve">the requisite technologies </w:t>
      </w:r>
      <w:r w:rsidR="00C20EEF">
        <w:rPr>
          <w:rFonts w:asciiTheme="minorBidi" w:hAnsiTheme="minorBidi"/>
          <w:color w:val="000000" w:themeColor="text1"/>
          <w:sz w:val="24"/>
          <w:szCs w:val="24"/>
          <w:lang w:val="en-US"/>
        </w:rPr>
        <w:t>for market launch. The major players at rail operator and systems supplier level, including Knorr-Bremse, as well as</w:t>
      </w:r>
      <w:r>
        <w:rPr>
          <w:rFonts w:asciiTheme="minorBidi" w:hAnsiTheme="minorBidi"/>
          <w:color w:val="000000" w:themeColor="text1"/>
          <w:sz w:val="24"/>
          <w:szCs w:val="24"/>
          <w:lang w:val="en-US"/>
        </w:rPr>
        <w:t xml:space="preserve"> </w:t>
      </w:r>
      <w:commentRangeStart w:id="0"/>
      <w:r>
        <w:rPr>
          <w:rFonts w:asciiTheme="minorBidi" w:hAnsiTheme="minorBidi"/>
          <w:color w:val="000000" w:themeColor="text1"/>
          <w:sz w:val="24"/>
          <w:szCs w:val="24"/>
          <w:lang w:val="en-US"/>
        </w:rPr>
        <w:t>research institutions and</w:t>
      </w:r>
      <w:r w:rsidR="00C20EEF">
        <w:rPr>
          <w:rFonts w:asciiTheme="minorBidi" w:hAnsiTheme="minorBidi"/>
          <w:color w:val="000000" w:themeColor="text1"/>
          <w:sz w:val="24"/>
          <w:szCs w:val="24"/>
          <w:lang w:val="en-US"/>
        </w:rPr>
        <w:t xml:space="preserve"> companies specializing in transportation infrastructure</w:t>
      </w:r>
      <w:commentRangeEnd w:id="0"/>
      <w:r>
        <w:rPr>
          <w:rStyle w:val="CommentReference"/>
        </w:rPr>
        <w:commentReference w:id="0"/>
      </w:r>
      <w:r w:rsidR="00C20EEF">
        <w:rPr>
          <w:rFonts w:asciiTheme="minorBidi" w:hAnsiTheme="minorBidi"/>
          <w:color w:val="000000" w:themeColor="text1"/>
          <w:sz w:val="24"/>
          <w:szCs w:val="24"/>
          <w:lang w:val="en-US"/>
        </w:rPr>
        <w:t xml:space="preserve">, are pooling their specific </w:t>
      </w:r>
      <w:r>
        <w:rPr>
          <w:rFonts w:asciiTheme="minorBidi" w:hAnsiTheme="minorBidi"/>
          <w:color w:val="000000" w:themeColor="text1"/>
          <w:sz w:val="24"/>
          <w:szCs w:val="24"/>
          <w:lang w:val="en-US"/>
        </w:rPr>
        <w:t xml:space="preserve">areas of </w:t>
      </w:r>
      <w:r w:rsidR="00C20EEF">
        <w:rPr>
          <w:rFonts w:asciiTheme="minorBidi" w:hAnsiTheme="minorBidi"/>
          <w:color w:val="000000" w:themeColor="text1"/>
          <w:sz w:val="24"/>
          <w:szCs w:val="24"/>
          <w:lang w:val="en-US"/>
        </w:rPr>
        <w:t>knowledge and expertise to make this possible</w:t>
      </w:r>
      <w:r w:rsidR="006F6C6C" w:rsidRPr="00664E1F">
        <w:rPr>
          <w:rFonts w:asciiTheme="minorBidi" w:hAnsiTheme="minorBidi"/>
          <w:color w:val="000000" w:themeColor="text1"/>
          <w:sz w:val="24"/>
          <w:szCs w:val="24"/>
          <w:lang w:val="en-US"/>
        </w:rPr>
        <w:t>.</w:t>
      </w:r>
    </w:p>
    <w:p w14:paraId="611ED493" w14:textId="251A3234" w:rsidR="00AC5F8F" w:rsidRPr="00664E1F" w:rsidRDefault="00354634">
      <w:pPr>
        <w:spacing w:before="160" w:line="276" w:lineRule="auto"/>
        <w:rPr>
          <w:rFonts w:asciiTheme="minorBidi" w:hAnsiTheme="minorBidi"/>
          <w:sz w:val="24"/>
          <w:szCs w:val="24"/>
          <w:lang w:val="en-US"/>
        </w:rPr>
      </w:pPr>
      <w:r>
        <w:rPr>
          <w:rFonts w:asciiTheme="minorBidi" w:hAnsiTheme="minorBidi"/>
          <w:sz w:val="24"/>
          <w:szCs w:val="24"/>
          <w:lang w:val="en-US"/>
        </w:rPr>
        <w:t xml:space="preserve">One </w:t>
      </w:r>
      <w:r w:rsidR="00933DFA">
        <w:rPr>
          <w:rFonts w:asciiTheme="minorBidi" w:hAnsiTheme="minorBidi"/>
          <w:sz w:val="24"/>
          <w:szCs w:val="24"/>
          <w:lang w:val="en-US"/>
        </w:rPr>
        <w:t xml:space="preserve">of the ERJU program’s Flagship Areas </w:t>
      </w:r>
      <w:r>
        <w:rPr>
          <w:rFonts w:asciiTheme="minorBidi" w:hAnsiTheme="minorBidi"/>
          <w:sz w:val="24"/>
          <w:szCs w:val="24"/>
          <w:lang w:val="en-US"/>
        </w:rPr>
        <w:t xml:space="preserve">is dedicated </w:t>
      </w:r>
      <w:r w:rsidR="00933DFA">
        <w:rPr>
          <w:rFonts w:asciiTheme="minorBidi" w:hAnsiTheme="minorBidi"/>
          <w:sz w:val="24"/>
          <w:szCs w:val="24"/>
          <w:lang w:val="en-US"/>
        </w:rPr>
        <w:t>to “</w:t>
      </w:r>
      <w:r w:rsidR="00933DFA" w:rsidRPr="00664E1F">
        <w:rPr>
          <w:rStyle w:val="textimageteaser-headlinespan"/>
          <w:rFonts w:asciiTheme="minorBidi" w:hAnsiTheme="minorBidi"/>
          <w:sz w:val="24"/>
          <w:szCs w:val="24"/>
          <w:lang w:val="en-US"/>
        </w:rPr>
        <w:t>Transforming Europe’s Rail Freight</w:t>
      </w:r>
      <w:r w:rsidR="00933DFA">
        <w:rPr>
          <w:rFonts w:asciiTheme="minorBidi" w:hAnsiTheme="minorBidi"/>
          <w:sz w:val="24"/>
          <w:szCs w:val="24"/>
          <w:lang w:val="en-US"/>
        </w:rPr>
        <w:t>”</w:t>
      </w:r>
      <w:r>
        <w:rPr>
          <w:rFonts w:asciiTheme="minorBidi" w:hAnsiTheme="minorBidi"/>
          <w:sz w:val="24"/>
          <w:szCs w:val="24"/>
          <w:lang w:val="en-US"/>
        </w:rPr>
        <w:t>,</w:t>
      </w:r>
      <w:r w:rsidR="00933DFA">
        <w:rPr>
          <w:rFonts w:asciiTheme="minorBidi" w:hAnsiTheme="minorBidi"/>
          <w:sz w:val="24"/>
          <w:szCs w:val="24"/>
          <w:lang w:val="en-US"/>
        </w:rPr>
        <w:t xml:space="preserve"> </w:t>
      </w:r>
      <w:r>
        <w:rPr>
          <w:rFonts w:asciiTheme="minorBidi" w:hAnsiTheme="minorBidi"/>
          <w:sz w:val="24"/>
          <w:szCs w:val="24"/>
          <w:lang w:val="en-US"/>
        </w:rPr>
        <w:t xml:space="preserve">reflecting </w:t>
      </w:r>
      <w:r w:rsidR="00933DFA">
        <w:rPr>
          <w:rFonts w:asciiTheme="minorBidi" w:hAnsiTheme="minorBidi"/>
          <w:sz w:val="24"/>
          <w:szCs w:val="24"/>
          <w:lang w:val="en-US"/>
        </w:rPr>
        <w:t>the importance Brussels</w:t>
      </w:r>
      <w:r w:rsidR="00403728">
        <w:rPr>
          <w:rFonts w:asciiTheme="minorBidi" w:hAnsiTheme="minorBidi"/>
          <w:sz w:val="24"/>
          <w:szCs w:val="24"/>
          <w:lang w:val="en-US"/>
        </w:rPr>
        <w:t xml:space="preserve"> has assigned</w:t>
      </w:r>
      <w:r w:rsidR="00933DFA">
        <w:rPr>
          <w:rFonts w:asciiTheme="minorBidi" w:hAnsiTheme="minorBidi"/>
          <w:sz w:val="24"/>
          <w:szCs w:val="24"/>
          <w:lang w:val="en-US"/>
        </w:rPr>
        <w:t xml:space="preserve"> to the comprehensive modernization of the rail freight sector</w:t>
      </w:r>
      <w:r w:rsidR="00933DFA" w:rsidRPr="00664E1F">
        <w:rPr>
          <w:rFonts w:asciiTheme="minorBidi" w:hAnsiTheme="minorBidi"/>
          <w:sz w:val="24"/>
          <w:szCs w:val="24"/>
          <w:lang w:val="en-US"/>
        </w:rPr>
        <w:t xml:space="preserve">. </w:t>
      </w:r>
      <w:r>
        <w:rPr>
          <w:rFonts w:asciiTheme="minorBidi" w:hAnsiTheme="minorBidi"/>
          <w:sz w:val="24"/>
          <w:szCs w:val="24"/>
          <w:lang w:val="en-US"/>
        </w:rPr>
        <w:t>W</w:t>
      </w:r>
      <w:r w:rsidR="00933DFA">
        <w:rPr>
          <w:rFonts w:asciiTheme="minorBidi" w:hAnsiTheme="minorBidi"/>
          <w:sz w:val="24"/>
          <w:szCs w:val="24"/>
          <w:lang w:val="en-US"/>
        </w:rPr>
        <w:t xml:space="preserve">ithin this </w:t>
      </w:r>
      <w:r w:rsidR="00933DFA" w:rsidRPr="00664E1F">
        <w:rPr>
          <w:rFonts w:asciiTheme="minorBidi" w:hAnsiTheme="minorBidi"/>
          <w:sz w:val="24"/>
          <w:szCs w:val="24"/>
          <w:lang w:val="en-US"/>
        </w:rPr>
        <w:t>Flagship Area</w:t>
      </w:r>
      <w:r w:rsidR="00933DFA">
        <w:rPr>
          <w:rFonts w:asciiTheme="minorBidi" w:hAnsiTheme="minorBidi"/>
          <w:sz w:val="24"/>
          <w:szCs w:val="24"/>
          <w:lang w:val="en-US"/>
        </w:rPr>
        <w:t xml:space="preserve">, the </w:t>
      </w:r>
      <w:r>
        <w:rPr>
          <w:rFonts w:asciiTheme="minorBidi" w:hAnsiTheme="minorBidi"/>
          <w:sz w:val="24"/>
          <w:szCs w:val="24"/>
          <w:lang w:val="en-US"/>
        </w:rPr>
        <w:t xml:space="preserve">program </w:t>
      </w:r>
      <w:r w:rsidR="00933DFA">
        <w:rPr>
          <w:rFonts w:asciiTheme="minorBidi" w:hAnsiTheme="minorBidi"/>
          <w:sz w:val="24"/>
          <w:szCs w:val="24"/>
          <w:lang w:val="en-US"/>
        </w:rPr>
        <w:t xml:space="preserve">sponsor has </w:t>
      </w:r>
      <w:r>
        <w:rPr>
          <w:rFonts w:asciiTheme="minorBidi" w:hAnsiTheme="minorBidi"/>
          <w:sz w:val="24"/>
          <w:szCs w:val="24"/>
          <w:lang w:val="en-US"/>
        </w:rPr>
        <w:t xml:space="preserve">clearly </w:t>
      </w:r>
      <w:r w:rsidR="00933DFA">
        <w:rPr>
          <w:rFonts w:asciiTheme="minorBidi" w:hAnsiTheme="minorBidi"/>
          <w:sz w:val="24"/>
          <w:szCs w:val="24"/>
          <w:lang w:val="en-US"/>
        </w:rPr>
        <w:t>prioritized the digitization and automation of both freight cars and locomotives</w:t>
      </w:r>
      <w:r w:rsidR="00933DFA" w:rsidRPr="00664E1F">
        <w:rPr>
          <w:rFonts w:asciiTheme="minorBidi" w:hAnsiTheme="minorBidi"/>
          <w:sz w:val="24"/>
          <w:szCs w:val="24"/>
          <w:lang w:val="en-US"/>
        </w:rPr>
        <w:t>.</w:t>
      </w:r>
    </w:p>
    <w:p w14:paraId="76CDFB58" w14:textId="58867263" w:rsidR="00AC5F8F" w:rsidRDefault="00701481">
      <w:pPr>
        <w:spacing w:before="160" w:line="276" w:lineRule="auto"/>
        <w:rPr>
          <w:rFonts w:asciiTheme="minorBidi" w:hAnsiTheme="minorBidi"/>
          <w:color w:val="000000" w:themeColor="text1"/>
          <w:sz w:val="24"/>
          <w:szCs w:val="24"/>
          <w:lang w:val="en-US"/>
        </w:rPr>
      </w:pPr>
      <w:r>
        <w:rPr>
          <w:rFonts w:asciiTheme="minorBidi" w:hAnsiTheme="minorBidi"/>
          <w:sz w:val="24"/>
          <w:szCs w:val="24"/>
          <w:lang w:val="en-US"/>
        </w:rPr>
        <w:t xml:space="preserve">Two work packages in particular will play </w:t>
      </w:r>
      <w:r w:rsidR="00354634">
        <w:rPr>
          <w:rFonts w:asciiTheme="minorBidi" w:hAnsiTheme="minorBidi"/>
          <w:sz w:val="24"/>
          <w:szCs w:val="24"/>
          <w:lang w:val="en-US"/>
        </w:rPr>
        <w:t xml:space="preserve">a significant </w:t>
      </w:r>
      <w:r>
        <w:rPr>
          <w:rFonts w:asciiTheme="minorBidi" w:hAnsiTheme="minorBidi"/>
          <w:sz w:val="24"/>
          <w:szCs w:val="24"/>
          <w:lang w:val="en-US"/>
        </w:rPr>
        <w:t xml:space="preserve">role in the </w:t>
      </w:r>
      <w:r w:rsidR="00D16B1D">
        <w:rPr>
          <w:rFonts w:asciiTheme="minorBidi" w:hAnsiTheme="minorBidi"/>
          <w:sz w:val="24"/>
          <w:szCs w:val="24"/>
          <w:lang w:val="en-US"/>
        </w:rPr>
        <w:t>near</w:t>
      </w:r>
      <w:r>
        <w:rPr>
          <w:rFonts w:asciiTheme="minorBidi" w:hAnsiTheme="minorBidi"/>
          <w:sz w:val="24"/>
          <w:szCs w:val="24"/>
          <w:lang w:val="en-US"/>
        </w:rPr>
        <w:t xml:space="preserve"> future</w:t>
      </w:r>
      <w:r w:rsidR="00354634">
        <w:rPr>
          <w:rFonts w:asciiTheme="minorBidi" w:hAnsiTheme="minorBidi"/>
          <w:sz w:val="24"/>
          <w:szCs w:val="24"/>
          <w:lang w:val="en-US"/>
        </w:rPr>
        <w:t>. First, t</w:t>
      </w:r>
      <w:r w:rsidR="002F22C6">
        <w:rPr>
          <w:rFonts w:asciiTheme="minorBidi" w:hAnsiTheme="minorBidi"/>
          <w:sz w:val="24"/>
          <w:szCs w:val="24"/>
          <w:lang w:val="en-US"/>
        </w:rPr>
        <w:t>he “Digital Interoperable Freight Train” work package, which aims to build a manufacturer-independent</w:t>
      </w:r>
      <w:r w:rsidR="00354634">
        <w:rPr>
          <w:rFonts w:asciiTheme="minorBidi" w:hAnsiTheme="minorBidi"/>
          <w:sz w:val="24"/>
          <w:szCs w:val="24"/>
          <w:lang w:val="en-US"/>
        </w:rPr>
        <w:t xml:space="preserve"> </w:t>
      </w:r>
      <w:r w:rsidR="002F22C6">
        <w:rPr>
          <w:rFonts w:asciiTheme="minorBidi" w:hAnsiTheme="minorBidi"/>
          <w:sz w:val="24"/>
          <w:szCs w:val="24"/>
          <w:lang w:val="en-US"/>
        </w:rPr>
        <w:t xml:space="preserve">market for automation solutions </w:t>
      </w:r>
      <w:r w:rsidR="00354634">
        <w:rPr>
          <w:rFonts w:asciiTheme="minorBidi" w:hAnsiTheme="minorBidi"/>
          <w:sz w:val="24"/>
          <w:szCs w:val="24"/>
          <w:lang w:val="en-US"/>
        </w:rPr>
        <w:t xml:space="preserve">that will make </w:t>
      </w:r>
      <w:r w:rsidR="002F22C6">
        <w:rPr>
          <w:rFonts w:asciiTheme="minorBidi" w:hAnsiTheme="minorBidi"/>
          <w:sz w:val="24"/>
          <w:szCs w:val="24"/>
          <w:lang w:val="en-US"/>
        </w:rPr>
        <w:t>freight trains</w:t>
      </w:r>
      <w:r w:rsidR="00354634">
        <w:rPr>
          <w:rFonts w:asciiTheme="minorBidi" w:hAnsiTheme="minorBidi"/>
          <w:sz w:val="24"/>
          <w:szCs w:val="24"/>
          <w:lang w:val="en-US"/>
        </w:rPr>
        <w:t xml:space="preserve"> both digital and interoperable</w:t>
      </w:r>
      <w:r w:rsidRPr="00664E1F">
        <w:rPr>
          <w:rFonts w:asciiTheme="minorBidi" w:hAnsiTheme="minorBidi"/>
          <w:color w:val="000000" w:themeColor="text1"/>
          <w:sz w:val="24"/>
          <w:szCs w:val="24"/>
          <w:lang w:val="en-US"/>
        </w:rPr>
        <w:t xml:space="preserve">. </w:t>
      </w:r>
      <w:r w:rsidR="00354634">
        <w:rPr>
          <w:rFonts w:asciiTheme="minorBidi" w:hAnsiTheme="minorBidi"/>
          <w:color w:val="000000" w:themeColor="text1"/>
          <w:sz w:val="24"/>
          <w:szCs w:val="24"/>
          <w:lang w:val="en-US"/>
        </w:rPr>
        <w:t xml:space="preserve">As part of </w:t>
      </w:r>
      <w:r w:rsidR="002F22C6">
        <w:rPr>
          <w:rFonts w:asciiTheme="minorBidi" w:hAnsiTheme="minorBidi"/>
          <w:color w:val="000000" w:themeColor="text1"/>
          <w:sz w:val="24"/>
          <w:szCs w:val="24"/>
          <w:lang w:val="en-US"/>
        </w:rPr>
        <w:t xml:space="preserve">this </w:t>
      </w:r>
      <w:r w:rsidR="00E4677B">
        <w:rPr>
          <w:rFonts w:asciiTheme="minorBidi" w:hAnsiTheme="minorBidi"/>
          <w:color w:val="000000" w:themeColor="text1"/>
          <w:sz w:val="24"/>
          <w:szCs w:val="24"/>
          <w:lang w:val="en-US"/>
        </w:rPr>
        <w:t>package</w:t>
      </w:r>
      <w:r w:rsidR="002F22C6">
        <w:rPr>
          <w:rFonts w:asciiTheme="minorBidi" w:hAnsiTheme="minorBidi"/>
          <w:color w:val="000000" w:themeColor="text1"/>
          <w:sz w:val="24"/>
          <w:szCs w:val="24"/>
          <w:lang w:val="en-US"/>
        </w:rPr>
        <w:t xml:space="preserve">, the vehicle control system manufacturers involved </w:t>
      </w:r>
      <w:r w:rsidR="00354634">
        <w:rPr>
          <w:rFonts w:asciiTheme="minorBidi" w:hAnsiTheme="minorBidi"/>
          <w:color w:val="000000" w:themeColor="text1"/>
          <w:sz w:val="24"/>
          <w:szCs w:val="24"/>
          <w:lang w:val="en-US"/>
        </w:rPr>
        <w:t xml:space="preserve">have undertaken to </w:t>
      </w:r>
      <w:r w:rsidR="002F22C6">
        <w:rPr>
          <w:rFonts w:asciiTheme="minorBidi" w:hAnsiTheme="minorBidi"/>
          <w:color w:val="000000" w:themeColor="text1"/>
          <w:sz w:val="24"/>
          <w:szCs w:val="24"/>
          <w:lang w:val="en-US"/>
        </w:rPr>
        <w:t xml:space="preserve">adapt their solutions </w:t>
      </w:r>
      <w:r w:rsidR="00DD06D2">
        <w:rPr>
          <w:rFonts w:asciiTheme="minorBidi" w:hAnsiTheme="minorBidi"/>
          <w:color w:val="000000" w:themeColor="text1"/>
          <w:sz w:val="24"/>
          <w:szCs w:val="24"/>
          <w:lang w:val="en-US"/>
        </w:rPr>
        <w:t>to make them</w:t>
      </w:r>
      <w:r w:rsidR="002F22C6">
        <w:rPr>
          <w:rFonts w:asciiTheme="minorBidi" w:hAnsiTheme="minorBidi"/>
          <w:color w:val="000000" w:themeColor="text1"/>
          <w:sz w:val="24"/>
          <w:szCs w:val="24"/>
          <w:lang w:val="en-US"/>
        </w:rPr>
        <w:t xml:space="preserve"> interoperable</w:t>
      </w:r>
      <w:r w:rsidRPr="00664E1F">
        <w:rPr>
          <w:rFonts w:asciiTheme="minorBidi" w:hAnsiTheme="minorBidi"/>
          <w:color w:val="000000" w:themeColor="text1"/>
          <w:sz w:val="24"/>
          <w:szCs w:val="24"/>
          <w:lang w:val="en-US"/>
        </w:rPr>
        <w:t xml:space="preserve">. </w:t>
      </w:r>
      <w:r w:rsidR="002F22C6">
        <w:rPr>
          <w:rFonts w:asciiTheme="minorBidi" w:hAnsiTheme="minorBidi"/>
          <w:color w:val="000000" w:themeColor="text1"/>
          <w:sz w:val="24"/>
          <w:szCs w:val="24"/>
          <w:lang w:val="en-US"/>
        </w:rPr>
        <w:t>The second work package, “</w:t>
      </w:r>
      <w:r w:rsidRPr="00664E1F">
        <w:rPr>
          <w:rFonts w:asciiTheme="minorBidi" w:hAnsiTheme="minorBidi"/>
          <w:color w:val="000000" w:themeColor="text1"/>
          <w:sz w:val="24"/>
          <w:szCs w:val="24"/>
          <w:lang w:val="en-US"/>
        </w:rPr>
        <w:t>Digital Automated Coupler Type 5</w:t>
      </w:r>
      <w:r w:rsidR="002F22C6">
        <w:rPr>
          <w:rFonts w:asciiTheme="minorBidi" w:hAnsiTheme="minorBidi"/>
          <w:color w:val="000000" w:themeColor="text1"/>
          <w:sz w:val="24"/>
          <w:szCs w:val="24"/>
          <w:lang w:val="en-US"/>
        </w:rPr>
        <w:t>”</w:t>
      </w:r>
      <w:r w:rsidRPr="00664E1F">
        <w:rPr>
          <w:rFonts w:asciiTheme="minorBidi" w:hAnsiTheme="minorBidi"/>
          <w:color w:val="000000" w:themeColor="text1"/>
          <w:sz w:val="24"/>
          <w:szCs w:val="24"/>
          <w:lang w:val="en-US"/>
        </w:rPr>
        <w:t xml:space="preserve">, </w:t>
      </w:r>
      <w:r w:rsidR="00354634">
        <w:rPr>
          <w:rFonts w:asciiTheme="minorBidi" w:hAnsiTheme="minorBidi"/>
          <w:color w:val="000000" w:themeColor="text1"/>
          <w:sz w:val="24"/>
          <w:szCs w:val="24"/>
          <w:lang w:val="en-US"/>
        </w:rPr>
        <w:t xml:space="preserve">is focused on making the various manufacturers’ coupling systems interoperable, and ultimately on </w:t>
      </w:r>
      <w:r w:rsidR="00B135D3">
        <w:rPr>
          <w:rFonts w:asciiTheme="minorBidi" w:hAnsiTheme="minorBidi"/>
          <w:color w:val="000000" w:themeColor="text1"/>
          <w:sz w:val="24"/>
          <w:szCs w:val="24"/>
          <w:lang w:val="en-US"/>
        </w:rPr>
        <w:t>automating them</w:t>
      </w:r>
      <w:r w:rsidRPr="00664E1F">
        <w:rPr>
          <w:rFonts w:asciiTheme="minorBidi" w:hAnsiTheme="minorBidi"/>
          <w:color w:val="000000" w:themeColor="text1"/>
          <w:sz w:val="24"/>
          <w:szCs w:val="24"/>
          <w:lang w:val="en-US"/>
        </w:rPr>
        <w:t>.</w:t>
      </w:r>
    </w:p>
    <w:p w14:paraId="6D01D156" w14:textId="77777777" w:rsidR="008E5609" w:rsidRPr="00664E1F" w:rsidRDefault="008E5609">
      <w:pPr>
        <w:spacing w:before="160" w:line="276" w:lineRule="auto"/>
        <w:rPr>
          <w:rFonts w:asciiTheme="minorBidi" w:hAnsiTheme="minorBidi"/>
          <w:color w:val="000000"/>
          <w:sz w:val="24"/>
          <w:szCs w:val="24"/>
          <w:lang w:val="en-US"/>
        </w:rPr>
      </w:pPr>
    </w:p>
    <w:p w14:paraId="5730470B" w14:textId="1FA496EE" w:rsidR="00AC5F8F" w:rsidRPr="00664E1F" w:rsidRDefault="00000000">
      <w:pPr>
        <w:spacing w:before="160" w:line="276" w:lineRule="auto"/>
        <w:rPr>
          <w:rFonts w:asciiTheme="minorBidi" w:hAnsiTheme="minorBidi"/>
          <w:b/>
          <w:bCs/>
          <w:sz w:val="24"/>
          <w:szCs w:val="24"/>
          <w:lang w:val="en-US"/>
        </w:rPr>
      </w:pPr>
      <w:r w:rsidRPr="00664E1F">
        <w:rPr>
          <w:rFonts w:asciiTheme="minorBidi" w:hAnsiTheme="minorBidi"/>
          <w:b/>
          <w:bCs/>
          <w:sz w:val="24"/>
          <w:szCs w:val="24"/>
          <w:lang w:val="en-US"/>
        </w:rPr>
        <w:t xml:space="preserve">3 </w:t>
      </w:r>
      <w:r w:rsidR="00346BEC">
        <w:rPr>
          <w:rFonts w:asciiTheme="minorBidi" w:hAnsiTheme="minorBidi"/>
          <w:b/>
          <w:bCs/>
          <w:sz w:val="24"/>
          <w:szCs w:val="24"/>
          <w:lang w:val="en-US"/>
        </w:rPr>
        <w:t>The</w:t>
      </w:r>
      <w:r w:rsidRPr="00664E1F">
        <w:rPr>
          <w:rFonts w:asciiTheme="minorBidi" w:hAnsiTheme="minorBidi"/>
          <w:b/>
          <w:bCs/>
          <w:sz w:val="24"/>
          <w:szCs w:val="24"/>
          <w:lang w:val="en-US"/>
        </w:rPr>
        <w:t xml:space="preserve"> Digital </w:t>
      </w:r>
      <w:r w:rsidR="00346BEC">
        <w:rPr>
          <w:rFonts w:asciiTheme="minorBidi" w:hAnsiTheme="minorBidi"/>
          <w:b/>
          <w:bCs/>
          <w:sz w:val="24"/>
          <w:szCs w:val="24"/>
          <w:lang w:val="en-US"/>
        </w:rPr>
        <w:t xml:space="preserve">Automatic Coupler as enabler of the </w:t>
      </w:r>
      <w:r w:rsidRPr="00664E1F">
        <w:rPr>
          <w:rFonts w:asciiTheme="minorBidi" w:hAnsiTheme="minorBidi"/>
          <w:b/>
          <w:bCs/>
          <w:sz w:val="24"/>
          <w:szCs w:val="24"/>
          <w:lang w:val="en-US"/>
        </w:rPr>
        <w:t>Digital Interoperable Freight Train</w:t>
      </w:r>
    </w:p>
    <w:p w14:paraId="7222565F" w14:textId="7E249963" w:rsidR="00AC5F8F" w:rsidRPr="00664E1F" w:rsidRDefault="002A009B">
      <w:pPr>
        <w:spacing w:before="160" w:line="276" w:lineRule="auto"/>
        <w:rPr>
          <w:rFonts w:ascii="Arial" w:hAnsi="Arial" w:cs="Arial"/>
          <w:sz w:val="24"/>
          <w:szCs w:val="24"/>
          <w:lang w:val="en-US"/>
        </w:rPr>
      </w:pPr>
      <w:r>
        <w:rPr>
          <w:rFonts w:asciiTheme="minorBidi" w:hAnsiTheme="minorBidi"/>
          <w:sz w:val="24"/>
          <w:szCs w:val="24"/>
          <w:lang w:val="en-US"/>
        </w:rPr>
        <w:t xml:space="preserve">In all </w:t>
      </w:r>
      <w:r w:rsidR="00574A3D">
        <w:rPr>
          <w:rFonts w:asciiTheme="minorBidi" w:hAnsiTheme="minorBidi"/>
          <w:sz w:val="24"/>
          <w:szCs w:val="24"/>
          <w:lang w:val="en-US"/>
        </w:rPr>
        <w:t>these projects</w:t>
      </w:r>
      <w:r>
        <w:rPr>
          <w:rFonts w:asciiTheme="minorBidi" w:hAnsiTheme="minorBidi"/>
          <w:sz w:val="24"/>
          <w:szCs w:val="24"/>
          <w:lang w:val="en-US"/>
        </w:rPr>
        <w:t>, the</w:t>
      </w:r>
      <w:r w:rsidRPr="00664E1F">
        <w:rPr>
          <w:rFonts w:asciiTheme="minorBidi" w:hAnsiTheme="minorBidi"/>
          <w:sz w:val="24"/>
          <w:szCs w:val="24"/>
          <w:lang w:val="en-US"/>
        </w:rPr>
        <w:t xml:space="preserve"> Digital</w:t>
      </w:r>
      <w:r>
        <w:rPr>
          <w:rFonts w:asciiTheme="minorBidi" w:hAnsiTheme="minorBidi"/>
          <w:sz w:val="24"/>
          <w:szCs w:val="24"/>
          <w:lang w:val="en-US"/>
        </w:rPr>
        <w:t xml:space="preserve"> Automatic Coupler</w:t>
      </w:r>
      <w:r w:rsidRPr="00664E1F">
        <w:rPr>
          <w:rFonts w:asciiTheme="minorBidi" w:hAnsiTheme="minorBidi"/>
          <w:sz w:val="24"/>
          <w:szCs w:val="24"/>
          <w:lang w:val="en-US"/>
        </w:rPr>
        <w:t xml:space="preserve"> (</w:t>
      </w:r>
      <w:r>
        <w:rPr>
          <w:rFonts w:asciiTheme="minorBidi" w:hAnsiTheme="minorBidi"/>
          <w:sz w:val="24"/>
          <w:szCs w:val="24"/>
          <w:lang w:val="en-US"/>
        </w:rPr>
        <w:t>DAC</w:t>
      </w:r>
      <w:r w:rsidRPr="00664E1F">
        <w:rPr>
          <w:rFonts w:asciiTheme="minorBidi" w:hAnsiTheme="minorBidi"/>
          <w:sz w:val="24"/>
          <w:szCs w:val="24"/>
          <w:lang w:val="en-US"/>
        </w:rPr>
        <w:t xml:space="preserve">) </w:t>
      </w:r>
      <w:r>
        <w:rPr>
          <w:rFonts w:asciiTheme="minorBidi" w:hAnsiTheme="minorBidi"/>
          <w:sz w:val="24"/>
          <w:szCs w:val="24"/>
          <w:lang w:val="en-US"/>
        </w:rPr>
        <w:t xml:space="preserve">acts as the </w:t>
      </w:r>
      <w:r w:rsidR="00574A3D">
        <w:rPr>
          <w:rFonts w:asciiTheme="minorBidi" w:hAnsiTheme="minorBidi"/>
          <w:sz w:val="24"/>
          <w:szCs w:val="24"/>
          <w:lang w:val="en-US"/>
        </w:rPr>
        <w:t xml:space="preserve">key </w:t>
      </w:r>
      <w:r w:rsidR="00A05135">
        <w:rPr>
          <w:rFonts w:asciiTheme="minorBidi" w:hAnsiTheme="minorBidi"/>
          <w:sz w:val="24"/>
          <w:szCs w:val="24"/>
          <w:lang w:val="en-US"/>
        </w:rPr>
        <w:t>enabler</w:t>
      </w:r>
      <w:r w:rsidRPr="00664E1F">
        <w:rPr>
          <w:rFonts w:ascii="Arial" w:hAnsi="Arial" w:cs="Arial"/>
          <w:sz w:val="24"/>
          <w:szCs w:val="24"/>
          <w:lang w:val="en-US"/>
        </w:rPr>
        <w:t xml:space="preserve">. </w:t>
      </w:r>
      <w:r>
        <w:rPr>
          <w:rFonts w:ascii="Arial" w:hAnsi="Arial" w:cs="Arial"/>
          <w:sz w:val="24"/>
          <w:szCs w:val="24"/>
          <w:lang w:val="en-US"/>
        </w:rPr>
        <w:t xml:space="preserve">First, because it simplifies the enormously time-consuming manual coupling process by automatically establishing the mechanical and pneumatic connections between railcars and </w:t>
      </w:r>
      <w:r w:rsidR="00574A3D">
        <w:rPr>
          <w:rFonts w:ascii="Arial" w:hAnsi="Arial" w:cs="Arial"/>
          <w:sz w:val="24"/>
          <w:szCs w:val="24"/>
          <w:lang w:val="en-US"/>
        </w:rPr>
        <w:t xml:space="preserve">with </w:t>
      </w:r>
      <w:r>
        <w:rPr>
          <w:rFonts w:ascii="Arial" w:hAnsi="Arial" w:cs="Arial"/>
          <w:sz w:val="24"/>
          <w:szCs w:val="24"/>
          <w:lang w:val="en-US"/>
        </w:rPr>
        <w:t>the locomotive</w:t>
      </w:r>
      <w:r w:rsidRPr="00664E1F">
        <w:rPr>
          <w:rFonts w:ascii="Arial" w:hAnsi="Arial" w:cs="Arial"/>
          <w:sz w:val="24"/>
          <w:szCs w:val="24"/>
          <w:lang w:val="en-US"/>
        </w:rPr>
        <w:t xml:space="preserve">. </w:t>
      </w:r>
      <w:r>
        <w:rPr>
          <w:rFonts w:ascii="Arial" w:hAnsi="Arial" w:cs="Arial"/>
          <w:sz w:val="24"/>
          <w:szCs w:val="24"/>
          <w:lang w:val="en-US"/>
        </w:rPr>
        <w:t xml:space="preserve">And second, </w:t>
      </w:r>
      <w:r w:rsidR="004D415C">
        <w:rPr>
          <w:rFonts w:ascii="Arial" w:hAnsi="Arial" w:cs="Arial"/>
          <w:sz w:val="24"/>
          <w:szCs w:val="24"/>
          <w:lang w:val="en-US"/>
        </w:rPr>
        <w:t>because it automatically connects</w:t>
      </w:r>
      <w:r w:rsidR="00B663CE">
        <w:rPr>
          <w:rFonts w:ascii="Arial" w:hAnsi="Arial" w:cs="Arial"/>
          <w:sz w:val="24"/>
          <w:szCs w:val="24"/>
          <w:lang w:val="en-US"/>
        </w:rPr>
        <w:t xml:space="preserve"> </w:t>
      </w:r>
      <w:r>
        <w:rPr>
          <w:rFonts w:ascii="Arial" w:hAnsi="Arial" w:cs="Arial"/>
          <w:sz w:val="24"/>
          <w:szCs w:val="24"/>
          <w:lang w:val="en-US"/>
        </w:rPr>
        <w:t>the locomotive’s electrical power supply to the railcars and establis</w:t>
      </w:r>
      <w:r w:rsidR="00B663CE">
        <w:rPr>
          <w:rFonts w:ascii="Arial" w:hAnsi="Arial" w:cs="Arial"/>
          <w:sz w:val="24"/>
          <w:szCs w:val="24"/>
          <w:lang w:val="en-US"/>
        </w:rPr>
        <w:t>h</w:t>
      </w:r>
      <w:r w:rsidR="004D415C">
        <w:rPr>
          <w:rFonts w:ascii="Arial" w:hAnsi="Arial" w:cs="Arial"/>
          <w:sz w:val="24"/>
          <w:szCs w:val="24"/>
          <w:lang w:val="en-US"/>
        </w:rPr>
        <w:t>es</w:t>
      </w:r>
      <w:r>
        <w:rPr>
          <w:rFonts w:ascii="Arial" w:hAnsi="Arial" w:cs="Arial"/>
          <w:sz w:val="24"/>
          <w:szCs w:val="24"/>
          <w:lang w:val="en-US"/>
        </w:rPr>
        <w:t xml:space="preserve"> a communications network along the entire length of the train</w:t>
      </w:r>
      <w:r w:rsidR="004F3876">
        <w:rPr>
          <w:rFonts w:ascii="Arial" w:hAnsi="Arial" w:cs="Arial"/>
          <w:sz w:val="24"/>
          <w:szCs w:val="24"/>
          <w:lang w:val="en-US"/>
        </w:rPr>
        <w:t>set</w:t>
      </w:r>
      <w:r w:rsidRPr="00664E1F">
        <w:rPr>
          <w:rFonts w:ascii="Arial" w:hAnsi="Arial" w:cs="Arial"/>
          <w:sz w:val="24"/>
          <w:szCs w:val="24"/>
          <w:lang w:val="en-US"/>
        </w:rPr>
        <w:t xml:space="preserve">. </w:t>
      </w:r>
      <w:r w:rsidR="00B663CE">
        <w:rPr>
          <w:rFonts w:ascii="Arial" w:hAnsi="Arial" w:cs="Arial"/>
          <w:sz w:val="24"/>
          <w:szCs w:val="24"/>
          <w:lang w:val="en-US"/>
        </w:rPr>
        <w:t xml:space="preserve">It </w:t>
      </w:r>
      <w:r>
        <w:rPr>
          <w:rFonts w:ascii="Arial" w:hAnsi="Arial" w:cs="Arial"/>
          <w:sz w:val="24"/>
          <w:szCs w:val="24"/>
          <w:lang w:val="en-US"/>
        </w:rPr>
        <w:t xml:space="preserve">is clear that the DAC can only </w:t>
      </w:r>
      <w:r w:rsidR="00B663CE">
        <w:rPr>
          <w:rFonts w:ascii="Arial" w:hAnsi="Arial" w:cs="Arial"/>
          <w:sz w:val="24"/>
          <w:szCs w:val="24"/>
          <w:lang w:val="en-US"/>
        </w:rPr>
        <w:t xml:space="preserve">deliver all its </w:t>
      </w:r>
      <w:r>
        <w:rPr>
          <w:rFonts w:ascii="Arial" w:hAnsi="Arial" w:cs="Arial"/>
          <w:sz w:val="24"/>
          <w:szCs w:val="24"/>
          <w:lang w:val="en-US"/>
        </w:rPr>
        <w:t xml:space="preserve">benefits if its various functions can be controlled directly from the </w:t>
      </w:r>
      <w:r w:rsidR="00A2109B">
        <w:rPr>
          <w:rFonts w:ascii="Arial" w:hAnsi="Arial" w:cs="Arial"/>
          <w:sz w:val="24"/>
          <w:szCs w:val="24"/>
          <w:lang w:val="en-US"/>
        </w:rPr>
        <w:t>driver’s cab</w:t>
      </w:r>
      <w:r w:rsidRPr="00664E1F">
        <w:rPr>
          <w:rFonts w:ascii="Arial" w:hAnsi="Arial" w:cs="Arial"/>
          <w:sz w:val="24"/>
          <w:szCs w:val="24"/>
          <w:lang w:val="en-US"/>
        </w:rPr>
        <w:t>.</w:t>
      </w:r>
    </w:p>
    <w:p w14:paraId="2A587180" w14:textId="6C6239CE" w:rsidR="00AC5F8F" w:rsidRPr="00664E1F" w:rsidRDefault="00944DFA">
      <w:pPr>
        <w:spacing w:before="160" w:line="276" w:lineRule="auto"/>
        <w:rPr>
          <w:rFonts w:ascii="Arial" w:hAnsi="Arial" w:cs="Arial"/>
          <w:sz w:val="24"/>
          <w:szCs w:val="24"/>
          <w:lang w:val="en-US"/>
        </w:rPr>
      </w:pPr>
      <w:r>
        <w:rPr>
          <w:rFonts w:ascii="Arial" w:hAnsi="Arial" w:cs="Arial"/>
          <w:sz w:val="24"/>
          <w:szCs w:val="24"/>
          <w:lang w:val="en-US"/>
        </w:rPr>
        <w:t xml:space="preserve">In addition to </w:t>
      </w:r>
      <w:r w:rsidR="00660569">
        <w:rPr>
          <w:rFonts w:ascii="Arial" w:hAnsi="Arial" w:cs="Arial"/>
          <w:sz w:val="24"/>
          <w:szCs w:val="24"/>
          <w:lang w:val="en-US"/>
        </w:rPr>
        <w:t xml:space="preserve">the DAC’s </w:t>
      </w:r>
      <w:r w:rsidR="00A93C28">
        <w:rPr>
          <w:rFonts w:ascii="Arial" w:hAnsi="Arial" w:cs="Arial"/>
          <w:sz w:val="24"/>
          <w:szCs w:val="24"/>
          <w:lang w:val="en-US"/>
        </w:rPr>
        <w:t>coupling and decoupling</w:t>
      </w:r>
      <w:r w:rsidR="00660569">
        <w:rPr>
          <w:rFonts w:ascii="Arial" w:hAnsi="Arial" w:cs="Arial"/>
          <w:sz w:val="24"/>
          <w:szCs w:val="24"/>
          <w:lang w:val="en-US"/>
        </w:rPr>
        <w:t xml:space="preserve"> functions</w:t>
      </w:r>
      <w:r w:rsidR="00A93C28">
        <w:rPr>
          <w:rFonts w:ascii="Arial" w:hAnsi="Arial" w:cs="Arial"/>
          <w:sz w:val="24"/>
          <w:szCs w:val="24"/>
          <w:lang w:val="en-US"/>
        </w:rPr>
        <w:t>,</w:t>
      </w:r>
      <w:r w:rsidR="003F39BB">
        <w:rPr>
          <w:rFonts w:ascii="Arial" w:hAnsi="Arial" w:cs="Arial"/>
          <w:sz w:val="24"/>
          <w:szCs w:val="24"/>
          <w:lang w:val="en-US"/>
        </w:rPr>
        <w:t xml:space="preserve"> three other </w:t>
      </w:r>
      <w:r>
        <w:rPr>
          <w:rFonts w:ascii="Arial" w:hAnsi="Arial" w:cs="Arial"/>
          <w:sz w:val="24"/>
          <w:szCs w:val="24"/>
          <w:lang w:val="en-US"/>
        </w:rPr>
        <w:t xml:space="preserve">functions </w:t>
      </w:r>
      <w:r w:rsidR="003F39BB">
        <w:rPr>
          <w:rFonts w:ascii="Arial" w:hAnsi="Arial" w:cs="Arial"/>
          <w:sz w:val="24"/>
          <w:szCs w:val="24"/>
          <w:lang w:val="en-US"/>
        </w:rPr>
        <w:t>are vital to efficient train operation</w:t>
      </w:r>
      <w:r>
        <w:rPr>
          <w:rFonts w:ascii="Arial" w:hAnsi="Arial" w:cs="Arial"/>
          <w:sz w:val="24"/>
          <w:szCs w:val="24"/>
          <w:lang w:val="en-US"/>
        </w:rPr>
        <w:t xml:space="preserve">. First, automated brake testing as a </w:t>
      </w:r>
      <w:r w:rsidR="003F39BB">
        <w:rPr>
          <w:rFonts w:ascii="Arial" w:hAnsi="Arial" w:cs="Arial"/>
          <w:sz w:val="24"/>
          <w:szCs w:val="24"/>
          <w:lang w:val="en-US"/>
        </w:rPr>
        <w:t xml:space="preserve">substitute for the </w:t>
      </w:r>
      <w:r w:rsidR="00660569">
        <w:rPr>
          <w:rFonts w:ascii="Arial" w:hAnsi="Arial" w:cs="Arial"/>
          <w:sz w:val="24"/>
          <w:szCs w:val="24"/>
          <w:lang w:val="en-US"/>
        </w:rPr>
        <w:t>labor-intensive,</w:t>
      </w:r>
      <w:r w:rsidR="003F39BB">
        <w:rPr>
          <w:rFonts w:ascii="Arial" w:hAnsi="Arial" w:cs="Arial"/>
          <w:sz w:val="24"/>
          <w:szCs w:val="24"/>
          <w:lang w:val="en-US"/>
        </w:rPr>
        <w:t xml:space="preserve"> </w:t>
      </w:r>
      <w:r w:rsidR="00660569">
        <w:rPr>
          <w:rFonts w:ascii="Arial" w:hAnsi="Arial" w:cs="Arial"/>
          <w:sz w:val="24"/>
          <w:szCs w:val="24"/>
          <w:lang w:val="en-US"/>
        </w:rPr>
        <w:t>on-foot</w:t>
      </w:r>
      <w:r w:rsidR="003F39BB">
        <w:rPr>
          <w:rFonts w:ascii="Arial" w:hAnsi="Arial" w:cs="Arial"/>
          <w:sz w:val="24"/>
          <w:szCs w:val="24"/>
          <w:lang w:val="en-US"/>
        </w:rPr>
        <w:t xml:space="preserve"> inspection of the </w:t>
      </w:r>
      <w:r w:rsidR="00660569">
        <w:rPr>
          <w:rFonts w:ascii="Arial" w:hAnsi="Arial" w:cs="Arial"/>
          <w:sz w:val="24"/>
          <w:szCs w:val="24"/>
          <w:lang w:val="en-US"/>
        </w:rPr>
        <w:t xml:space="preserve">entire </w:t>
      </w:r>
      <w:r w:rsidR="003F39BB">
        <w:rPr>
          <w:rFonts w:ascii="Arial" w:hAnsi="Arial" w:cs="Arial"/>
          <w:sz w:val="24"/>
          <w:szCs w:val="24"/>
          <w:lang w:val="en-US"/>
        </w:rPr>
        <w:t xml:space="preserve">trainset by </w:t>
      </w:r>
      <w:r>
        <w:rPr>
          <w:rFonts w:ascii="Arial" w:hAnsi="Arial" w:cs="Arial"/>
          <w:sz w:val="24"/>
          <w:szCs w:val="24"/>
          <w:lang w:val="en-US"/>
        </w:rPr>
        <w:t xml:space="preserve">shunting yard </w:t>
      </w:r>
      <w:r w:rsidR="003F39BB">
        <w:rPr>
          <w:rFonts w:ascii="Arial" w:hAnsi="Arial" w:cs="Arial"/>
          <w:sz w:val="24"/>
          <w:szCs w:val="24"/>
          <w:lang w:val="en-US"/>
        </w:rPr>
        <w:t>personnel</w:t>
      </w:r>
      <w:r w:rsidR="00A93C28" w:rsidRPr="00664E1F">
        <w:rPr>
          <w:rFonts w:ascii="Arial" w:hAnsi="Arial" w:cs="Arial"/>
          <w:sz w:val="24"/>
          <w:szCs w:val="24"/>
          <w:lang w:val="en-US"/>
        </w:rPr>
        <w:t xml:space="preserve">. </w:t>
      </w:r>
      <w:r w:rsidR="00660569">
        <w:rPr>
          <w:rFonts w:ascii="Arial" w:hAnsi="Arial" w:cs="Arial"/>
          <w:sz w:val="24"/>
          <w:szCs w:val="24"/>
          <w:lang w:val="en-US"/>
        </w:rPr>
        <w:t xml:space="preserve">Designed as an end-to-end monitoring system, the brake testing system captures all relevant brake conditions and displays them on </w:t>
      </w:r>
      <w:r w:rsidR="00DE7D2B">
        <w:rPr>
          <w:rFonts w:ascii="Arial" w:hAnsi="Arial" w:cs="Arial"/>
          <w:sz w:val="24"/>
          <w:szCs w:val="24"/>
          <w:lang w:val="en-US"/>
        </w:rPr>
        <w:t xml:space="preserve">fixed </w:t>
      </w:r>
      <w:r w:rsidR="00660569">
        <w:rPr>
          <w:rFonts w:ascii="Arial" w:hAnsi="Arial" w:cs="Arial"/>
          <w:sz w:val="24"/>
          <w:szCs w:val="24"/>
          <w:lang w:val="en-US"/>
        </w:rPr>
        <w:t xml:space="preserve">or mobile </w:t>
      </w:r>
      <w:r w:rsidR="00DE7D2B">
        <w:rPr>
          <w:rFonts w:ascii="Arial" w:hAnsi="Arial" w:cs="Arial"/>
          <w:sz w:val="24"/>
          <w:szCs w:val="24"/>
          <w:lang w:val="en-US"/>
        </w:rPr>
        <w:t xml:space="preserve">digital </w:t>
      </w:r>
      <w:r w:rsidR="00660569">
        <w:rPr>
          <w:rFonts w:ascii="Arial" w:hAnsi="Arial" w:cs="Arial"/>
          <w:sz w:val="24"/>
          <w:szCs w:val="24"/>
          <w:lang w:val="en-US"/>
        </w:rPr>
        <w:t xml:space="preserve">devices in the </w:t>
      </w:r>
      <w:r w:rsidR="00624D01">
        <w:rPr>
          <w:rFonts w:ascii="Arial" w:hAnsi="Arial" w:cs="Arial"/>
          <w:sz w:val="24"/>
          <w:szCs w:val="24"/>
          <w:lang w:val="en-US"/>
        </w:rPr>
        <w:t xml:space="preserve">driver’s cab </w:t>
      </w:r>
      <w:r w:rsidR="00660569">
        <w:rPr>
          <w:rFonts w:ascii="Arial" w:hAnsi="Arial" w:cs="Arial"/>
          <w:sz w:val="24"/>
          <w:szCs w:val="24"/>
          <w:lang w:val="en-US"/>
        </w:rPr>
        <w:t>in real time, via user-friendly interfaces</w:t>
      </w:r>
      <w:r w:rsidR="00A93C28" w:rsidRPr="00664E1F">
        <w:rPr>
          <w:rFonts w:ascii="Arial" w:hAnsi="Arial" w:cs="Arial"/>
          <w:sz w:val="24"/>
          <w:szCs w:val="24"/>
          <w:lang w:val="en-US"/>
        </w:rPr>
        <w:t xml:space="preserve">. </w:t>
      </w:r>
    </w:p>
    <w:p w14:paraId="1E070010" w14:textId="73F1D270" w:rsidR="00AC5F8F" w:rsidRPr="00664E1F" w:rsidRDefault="00564912">
      <w:pPr>
        <w:spacing w:before="160" w:line="276" w:lineRule="auto"/>
        <w:rPr>
          <w:rFonts w:ascii="Arial" w:hAnsi="Arial" w:cs="Arial"/>
          <w:sz w:val="24"/>
          <w:szCs w:val="24"/>
          <w:lang w:val="en-US"/>
        </w:rPr>
      </w:pPr>
      <w:r>
        <w:rPr>
          <w:rFonts w:ascii="Arial" w:hAnsi="Arial" w:cs="Arial"/>
          <w:sz w:val="24"/>
          <w:szCs w:val="24"/>
          <w:lang w:val="en-US"/>
        </w:rPr>
        <w:t>Second, automated train composition recognition and train integrity monitoring</w:t>
      </w:r>
      <w:r w:rsidR="00DE7D2B">
        <w:rPr>
          <w:rFonts w:ascii="Arial" w:hAnsi="Arial" w:cs="Arial"/>
          <w:sz w:val="24"/>
          <w:szCs w:val="24"/>
          <w:lang w:val="en-US"/>
        </w:rPr>
        <w:t xml:space="preserve"> eliminate the need for </w:t>
      </w:r>
      <w:r>
        <w:rPr>
          <w:rFonts w:ascii="Arial" w:hAnsi="Arial" w:cs="Arial"/>
          <w:sz w:val="24"/>
          <w:szCs w:val="24"/>
          <w:lang w:val="en-US"/>
        </w:rPr>
        <w:t>end-of-train devices, speed up the train assembly process</w:t>
      </w:r>
      <w:r w:rsidR="00DE7D2B">
        <w:rPr>
          <w:rFonts w:ascii="Arial" w:hAnsi="Arial" w:cs="Arial"/>
          <w:sz w:val="24"/>
          <w:szCs w:val="24"/>
          <w:lang w:val="en-US"/>
        </w:rPr>
        <w:t>,</w:t>
      </w:r>
      <w:r>
        <w:rPr>
          <w:rFonts w:ascii="Arial" w:hAnsi="Arial" w:cs="Arial"/>
          <w:sz w:val="24"/>
          <w:szCs w:val="24"/>
          <w:lang w:val="en-US"/>
        </w:rPr>
        <w:t xml:space="preserve"> and </w:t>
      </w:r>
      <w:r w:rsidR="00DE7D2B">
        <w:rPr>
          <w:rFonts w:ascii="Arial" w:hAnsi="Arial" w:cs="Arial"/>
          <w:sz w:val="24"/>
          <w:szCs w:val="24"/>
          <w:lang w:val="en-US"/>
        </w:rPr>
        <w:lastRenderedPageBreak/>
        <w:t xml:space="preserve">provide a </w:t>
      </w:r>
      <w:r>
        <w:rPr>
          <w:rFonts w:ascii="Arial" w:hAnsi="Arial" w:cs="Arial"/>
          <w:sz w:val="24"/>
          <w:szCs w:val="24"/>
          <w:lang w:val="en-US"/>
        </w:rPr>
        <w:t xml:space="preserve">basis for executing </w:t>
      </w:r>
      <w:r w:rsidR="006F14DB">
        <w:rPr>
          <w:rFonts w:ascii="Arial" w:hAnsi="Arial" w:cs="Arial"/>
          <w:sz w:val="24"/>
          <w:szCs w:val="24"/>
          <w:lang w:val="en-US"/>
        </w:rPr>
        <w:t xml:space="preserve">all </w:t>
      </w:r>
      <w:r w:rsidR="00A94021">
        <w:rPr>
          <w:rFonts w:ascii="Arial" w:hAnsi="Arial" w:cs="Arial"/>
          <w:sz w:val="24"/>
          <w:szCs w:val="24"/>
          <w:lang w:val="en-US"/>
        </w:rPr>
        <w:t xml:space="preserve">the train’s </w:t>
      </w:r>
      <w:r>
        <w:rPr>
          <w:rFonts w:ascii="Arial" w:hAnsi="Arial" w:cs="Arial"/>
          <w:sz w:val="24"/>
          <w:szCs w:val="24"/>
          <w:lang w:val="en-US"/>
        </w:rPr>
        <w:t>safety-related functions</w:t>
      </w:r>
      <w:r w:rsidRPr="00664E1F">
        <w:rPr>
          <w:rFonts w:ascii="Arial" w:hAnsi="Arial" w:cs="Arial"/>
          <w:sz w:val="24"/>
          <w:szCs w:val="24"/>
          <w:lang w:val="en-US"/>
        </w:rPr>
        <w:t xml:space="preserve">. </w:t>
      </w:r>
      <w:r w:rsidR="006F14DB">
        <w:rPr>
          <w:rFonts w:ascii="Arial" w:hAnsi="Arial" w:cs="Arial"/>
          <w:sz w:val="24"/>
          <w:szCs w:val="24"/>
          <w:lang w:val="en-US"/>
        </w:rPr>
        <w:t xml:space="preserve">They also provide accurate information on the exact </w:t>
      </w:r>
      <w:r w:rsidR="00FE419D">
        <w:rPr>
          <w:rFonts w:ascii="Arial" w:hAnsi="Arial" w:cs="Arial"/>
          <w:sz w:val="24"/>
          <w:szCs w:val="24"/>
          <w:lang w:val="en-US"/>
        </w:rPr>
        <w:t>length of the train</w:t>
      </w:r>
      <w:r w:rsidRPr="00664E1F">
        <w:rPr>
          <w:rFonts w:ascii="Arial" w:hAnsi="Arial" w:cs="Arial"/>
          <w:sz w:val="24"/>
          <w:szCs w:val="24"/>
          <w:lang w:val="en-US"/>
        </w:rPr>
        <w:t>.</w:t>
      </w:r>
    </w:p>
    <w:p w14:paraId="0D9A2102" w14:textId="759CECB8" w:rsidR="00AC5F8F" w:rsidRPr="00664E1F" w:rsidRDefault="00FA4DB2" w:rsidP="00255C3C">
      <w:pPr>
        <w:spacing w:before="160" w:line="276" w:lineRule="auto"/>
        <w:rPr>
          <w:rFonts w:ascii="Arial" w:hAnsi="Arial" w:cs="Arial"/>
          <w:sz w:val="24"/>
          <w:szCs w:val="24"/>
          <w:lang w:val="en-US"/>
        </w:rPr>
      </w:pPr>
      <w:r>
        <w:rPr>
          <w:rFonts w:ascii="Arial" w:hAnsi="Arial" w:cs="Arial"/>
          <w:sz w:val="24"/>
          <w:szCs w:val="24"/>
          <w:lang w:val="en-US"/>
        </w:rPr>
        <w:t xml:space="preserve">Third, </w:t>
      </w:r>
      <w:r w:rsidR="00A07456">
        <w:rPr>
          <w:rFonts w:ascii="Arial" w:hAnsi="Arial" w:cs="Arial"/>
          <w:sz w:val="24"/>
          <w:szCs w:val="24"/>
          <w:lang w:val="en-US"/>
        </w:rPr>
        <w:t>an</w:t>
      </w:r>
      <w:r>
        <w:rPr>
          <w:rFonts w:ascii="Arial" w:hAnsi="Arial" w:cs="Arial"/>
          <w:sz w:val="24"/>
          <w:szCs w:val="24"/>
          <w:lang w:val="en-US"/>
        </w:rPr>
        <w:t xml:space="preserve"> automated parking brake </w:t>
      </w:r>
      <w:r w:rsidR="00093E54">
        <w:rPr>
          <w:rFonts w:ascii="Arial" w:hAnsi="Arial" w:cs="Arial"/>
          <w:sz w:val="24"/>
          <w:szCs w:val="24"/>
          <w:lang w:val="en-US"/>
        </w:rPr>
        <w:t xml:space="preserve">will </w:t>
      </w:r>
      <w:r>
        <w:rPr>
          <w:rFonts w:ascii="Arial" w:hAnsi="Arial" w:cs="Arial"/>
          <w:sz w:val="24"/>
          <w:szCs w:val="24"/>
          <w:lang w:val="en-US"/>
        </w:rPr>
        <w:t>prevent railcars and groups of railcars from accidentally rolling away</w:t>
      </w:r>
      <w:r w:rsidR="00A43B4F">
        <w:rPr>
          <w:rFonts w:ascii="Arial" w:hAnsi="Arial" w:cs="Arial"/>
          <w:sz w:val="24"/>
          <w:szCs w:val="24"/>
          <w:lang w:val="en-US"/>
        </w:rPr>
        <w:t xml:space="preserve"> over </w:t>
      </w:r>
      <w:r w:rsidR="00255C3C">
        <w:rPr>
          <w:rFonts w:ascii="Arial" w:hAnsi="Arial" w:cs="Arial"/>
          <w:sz w:val="24"/>
          <w:szCs w:val="24"/>
          <w:lang w:val="en-US"/>
        </w:rPr>
        <w:t xml:space="preserve">an </w:t>
      </w:r>
      <w:r w:rsidR="00A43B4F">
        <w:rPr>
          <w:rFonts w:ascii="Arial" w:hAnsi="Arial" w:cs="Arial"/>
          <w:sz w:val="24"/>
          <w:szCs w:val="24"/>
          <w:lang w:val="en-US"/>
        </w:rPr>
        <w:t>extended period of time</w:t>
      </w:r>
      <w:r w:rsidR="00255C3C" w:rsidRPr="00255C3C">
        <w:rPr>
          <w:rFonts w:ascii="Arial" w:hAnsi="Arial" w:cs="Arial"/>
          <w:sz w:val="24"/>
          <w:szCs w:val="24"/>
          <w:lang w:val="en-US"/>
        </w:rPr>
        <w:t xml:space="preserve"> </w:t>
      </w:r>
      <w:r w:rsidR="00255C3C">
        <w:rPr>
          <w:rFonts w:ascii="Arial" w:hAnsi="Arial" w:cs="Arial"/>
          <w:sz w:val="24"/>
          <w:szCs w:val="24"/>
          <w:lang w:val="en-US"/>
        </w:rPr>
        <w:t>by locking their wheels</w:t>
      </w:r>
      <w:r w:rsidRPr="00664E1F">
        <w:rPr>
          <w:rFonts w:ascii="Arial" w:hAnsi="Arial" w:cs="Arial"/>
          <w:sz w:val="24"/>
          <w:szCs w:val="24"/>
          <w:lang w:val="en-US"/>
        </w:rPr>
        <w:t xml:space="preserve">. </w:t>
      </w:r>
      <w:r w:rsidR="00A07456">
        <w:rPr>
          <w:rFonts w:ascii="Arial" w:hAnsi="Arial" w:cs="Arial"/>
          <w:sz w:val="24"/>
          <w:szCs w:val="24"/>
          <w:lang w:val="en-US"/>
        </w:rPr>
        <w:t xml:space="preserve">And if the </w:t>
      </w:r>
      <w:r w:rsidR="00255C3C">
        <w:rPr>
          <w:rFonts w:ascii="Arial" w:hAnsi="Arial" w:cs="Arial"/>
          <w:sz w:val="24"/>
          <w:szCs w:val="24"/>
          <w:lang w:val="en-US"/>
        </w:rPr>
        <w:t>railcar</w:t>
      </w:r>
      <w:r w:rsidR="00A07456">
        <w:rPr>
          <w:rFonts w:ascii="Arial" w:hAnsi="Arial" w:cs="Arial"/>
          <w:sz w:val="24"/>
          <w:szCs w:val="24"/>
          <w:lang w:val="en-US"/>
        </w:rPr>
        <w:t>s are equipped with the appropriate control system and actuators (an additional requirement)</w:t>
      </w:r>
      <w:r w:rsidR="00255C3C">
        <w:rPr>
          <w:rFonts w:ascii="Arial" w:hAnsi="Arial" w:cs="Arial"/>
          <w:sz w:val="24"/>
          <w:szCs w:val="24"/>
          <w:lang w:val="en-US"/>
        </w:rPr>
        <w:t xml:space="preserve">, </w:t>
      </w:r>
      <w:r w:rsidR="00A07456">
        <w:rPr>
          <w:rFonts w:ascii="Arial" w:hAnsi="Arial" w:cs="Arial"/>
          <w:sz w:val="24"/>
          <w:szCs w:val="24"/>
          <w:lang w:val="en-US"/>
        </w:rPr>
        <w:t xml:space="preserve">it </w:t>
      </w:r>
      <w:r w:rsidR="000A20C6">
        <w:rPr>
          <w:rFonts w:ascii="Arial" w:hAnsi="Arial" w:cs="Arial"/>
          <w:sz w:val="24"/>
          <w:szCs w:val="24"/>
          <w:lang w:val="en-US"/>
        </w:rPr>
        <w:t>should also be</w:t>
      </w:r>
      <w:r w:rsidR="00255C3C">
        <w:rPr>
          <w:rFonts w:ascii="Arial" w:hAnsi="Arial" w:cs="Arial"/>
          <w:sz w:val="24"/>
          <w:szCs w:val="24"/>
          <w:lang w:val="en-US"/>
        </w:rPr>
        <w:t xml:space="preserve"> possible to </w:t>
      </w:r>
      <w:r w:rsidR="00A07456">
        <w:rPr>
          <w:rFonts w:ascii="Arial" w:hAnsi="Arial" w:cs="Arial"/>
          <w:sz w:val="24"/>
          <w:szCs w:val="24"/>
          <w:lang w:val="en-US"/>
        </w:rPr>
        <w:t xml:space="preserve">engage </w:t>
      </w:r>
      <w:r w:rsidR="00255C3C">
        <w:rPr>
          <w:rFonts w:ascii="Arial" w:hAnsi="Arial" w:cs="Arial"/>
          <w:sz w:val="24"/>
          <w:szCs w:val="24"/>
          <w:lang w:val="en-US"/>
        </w:rPr>
        <w:t>or releas</w:t>
      </w:r>
      <w:r w:rsidR="00A07456">
        <w:rPr>
          <w:rFonts w:ascii="Arial" w:hAnsi="Arial" w:cs="Arial"/>
          <w:sz w:val="24"/>
          <w:szCs w:val="24"/>
          <w:lang w:val="en-US"/>
        </w:rPr>
        <w:t>e</w:t>
      </w:r>
      <w:r w:rsidR="00255C3C">
        <w:rPr>
          <w:rFonts w:ascii="Arial" w:hAnsi="Arial" w:cs="Arial"/>
          <w:sz w:val="24"/>
          <w:szCs w:val="24"/>
          <w:lang w:val="en-US"/>
        </w:rPr>
        <w:t xml:space="preserve"> the parking brake from the </w:t>
      </w:r>
      <w:r w:rsidR="000A20C6">
        <w:rPr>
          <w:rFonts w:ascii="Arial" w:hAnsi="Arial" w:cs="Arial"/>
          <w:sz w:val="24"/>
          <w:szCs w:val="24"/>
          <w:lang w:val="en-US"/>
        </w:rPr>
        <w:t>driver’s cab</w:t>
      </w:r>
      <w:r w:rsidRPr="00664E1F">
        <w:rPr>
          <w:rFonts w:ascii="Arial" w:hAnsi="Arial" w:cs="Arial"/>
          <w:sz w:val="24"/>
          <w:szCs w:val="24"/>
          <w:lang w:val="en-US"/>
        </w:rPr>
        <w:t>.</w:t>
      </w:r>
    </w:p>
    <w:p w14:paraId="6CF1103B" w14:textId="704F3E13" w:rsidR="00AC5F8F" w:rsidRPr="00664E1F" w:rsidRDefault="007D70B3" w:rsidP="007D70B3">
      <w:pPr>
        <w:spacing w:before="160" w:line="276" w:lineRule="auto"/>
        <w:rPr>
          <w:rFonts w:ascii="Arial" w:hAnsi="Arial" w:cs="Arial"/>
          <w:sz w:val="24"/>
          <w:szCs w:val="24"/>
          <w:lang w:val="en-US"/>
        </w:rPr>
      </w:pPr>
      <w:r>
        <w:rPr>
          <w:rFonts w:ascii="Arial" w:hAnsi="Arial" w:cs="Arial"/>
          <w:sz w:val="24"/>
          <w:szCs w:val="24"/>
          <w:lang w:val="en-US"/>
        </w:rPr>
        <w:t>There are</w:t>
      </w:r>
      <w:r w:rsidR="00FA4940">
        <w:rPr>
          <w:rFonts w:ascii="Arial" w:hAnsi="Arial" w:cs="Arial"/>
          <w:sz w:val="24"/>
          <w:szCs w:val="24"/>
          <w:lang w:val="en-US"/>
        </w:rPr>
        <w:t>, of course,</w:t>
      </w:r>
      <w:r>
        <w:rPr>
          <w:rFonts w:ascii="Arial" w:hAnsi="Arial" w:cs="Arial"/>
          <w:sz w:val="24"/>
          <w:szCs w:val="24"/>
          <w:lang w:val="en-US"/>
        </w:rPr>
        <w:t xml:space="preserve"> </w:t>
      </w:r>
      <w:r w:rsidR="00FA4940">
        <w:rPr>
          <w:rFonts w:ascii="Arial" w:hAnsi="Arial" w:cs="Arial"/>
          <w:sz w:val="24"/>
          <w:szCs w:val="24"/>
          <w:lang w:val="en-US"/>
        </w:rPr>
        <w:t>additional</w:t>
      </w:r>
      <w:r>
        <w:rPr>
          <w:rFonts w:ascii="Arial" w:hAnsi="Arial" w:cs="Arial"/>
          <w:sz w:val="24"/>
          <w:szCs w:val="24"/>
          <w:lang w:val="en-US"/>
        </w:rPr>
        <w:t xml:space="preserve"> requirements to satisfy, such as energy management </w:t>
      </w:r>
      <w:r w:rsidR="00FA4940">
        <w:rPr>
          <w:rFonts w:ascii="Arial" w:hAnsi="Arial" w:cs="Arial"/>
          <w:sz w:val="24"/>
          <w:szCs w:val="24"/>
          <w:lang w:val="en-US"/>
        </w:rPr>
        <w:t>and</w:t>
      </w:r>
      <w:r>
        <w:rPr>
          <w:rFonts w:ascii="Arial" w:hAnsi="Arial" w:cs="Arial"/>
          <w:sz w:val="24"/>
          <w:szCs w:val="24"/>
          <w:lang w:val="en-US"/>
        </w:rPr>
        <w:t xml:space="preserve"> secure communications within the trainset and to and from the cloud. In both cases, suitable measures for defending against cyberattacks must be </w:t>
      </w:r>
      <w:r w:rsidR="00FA4940">
        <w:rPr>
          <w:rFonts w:ascii="Arial" w:hAnsi="Arial" w:cs="Arial"/>
          <w:sz w:val="24"/>
          <w:szCs w:val="24"/>
          <w:lang w:val="en-US"/>
        </w:rPr>
        <w:t>put in place</w:t>
      </w:r>
      <w:r>
        <w:rPr>
          <w:rFonts w:ascii="Arial" w:hAnsi="Arial" w:cs="Arial"/>
          <w:sz w:val="24"/>
          <w:szCs w:val="24"/>
          <w:lang w:val="en-US"/>
        </w:rPr>
        <w:t xml:space="preserve"> from the outset. </w:t>
      </w:r>
      <w:r w:rsidR="00FF5AD0">
        <w:rPr>
          <w:rFonts w:ascii="Arial" w:hAnsi="Arial" w:cs="Arial"/>
          <w:i/>
          <w:iCs/>
          <w:sz w:val="24"/>
          <w:szCs w:val="24"/>
          <w:lang w:val="en-US"/>
        </w:rPr>
        <w:t>Fig.</w:t>
      </w:r>
      <w:r w:rsidR="00FF5AD0" w:rsidRPr="00664E1F">
        <w:rPr>
          <w:rFonts w:ascii="Arial" w:hAnsi="Arial" w:cs="Arial"/>
          <w:i/>
          <w:iCs/>
          <w:sz w:val="24"/>
          <w:szCs w:val="24"/>
          <w:lang w:val="en-US"/>
        </w:rPr>
        <w:t xml:space="preserve"> 3</w:t>
      </w:r>
      <w:r w:rsidR="00FF5AD0" w:rsidRPr="00664E1F">
        <w:rPr>
          <w:rFonts w:ascii="Arial" w:hAnsi="Arial" w:cs="Arial"/>
          <w:sz w:val="24"/>
          <w:szCs w:val="24"/>
          <w:lang w:val="en-US"/>
        </w:rPr>
        <w:t xml:space="preserve"> </w:t>
      </w:r>
      <w:r w:rsidR="00FF5AD0">
        <w:rPr>
          <w:rFonts w:ascii="Arial" w:hAnsi="Arial" w:cs="Arial"/>
          <w:sz w:val="24"/>
          <w:szCs w:val="24"/>
          <w:lang w:val="en-US"/>
        </w:rPr>
        <w:t xml:space="preserve">illustrates the </w:t>
      </w:r>
      <w:r w:rsidR="00FF5AD0" w:rsidRPr="00664E1F">
        <w:rPr>
          <w:rFonts w:ascii="Arial" w:hAnsi="Arial" w:cs="Arial"/>
          <w:iCs/>
          <w:sz w:val="24"/>
          <w:szCs w:val="24"/>
          <w:lang w:val="en-US"/>
        </w:rPr>
        <w:t>DFT</w:t>
      </w:r>
      <w:r w:rsidR="00FF5AD0">
        <w:rPr>
          <w:rFonts w:ascii="Arial" w:hAnsi="Arial" w:cs="Arial"/>
          <w:iCs/>
          <w:sz w:val="24"/>
          <w:szCs w:val="24"/>
          <w:lang w:val="en-US"/>
        </w:rPr>
        <w:t>, complete with its digital and automatic functions and components</w:t>
      </w:r>
      <w:r w:rsidR="00FF5AD0" w:rsidRPr="00664E1F">
        <w:rPr>
          <w:rFonts w:ascii="Arial" w:hAnsi="Arial" w:cs="Arial"/>
          <w:iCs/>
          <w:sz w:val="24"/>
          <w:szCs w:val="24"/>
          <w:lang w:val="en-US"/>
        </w:rPr>
        <w:t>.</w:t>
      </w:r>
      <w:r w:rsidR="000E0931" w:rsidRPr="00664E1F">
        <w:rPr>
          <w:rFonts w:ascii="Arial" w:hAnsi="Arial" w:cs="Arial"/>
          <w:iCs/>
          <w:sz w:val="24"/>
          <w:szCs w:val="24"/>
          <w:lang w:val="en-US"/>
        </w:rPr>
        <w:t xml:space="preserve"> </w:t>
      </w:r>
      <w:r w:rsidR="00FF5AD0">
        <w:rPr>
          <w:rFonts w:ascii="Arial" w:hAnsi="Arial" w:cs="Arial"/>
          <w:iCs/>
          <w:sz w:val="24"/>
          <w:szCs w:val="24"/>
          <w:lang w:val="en-US"/>
        </w:rPr>
        <w:t xml:space="preserve">From left to right, these include the DAC, the </w:t>
      </w:r>
      <w:r w:rsidR="00097BAD">
        <w:rPr>
          <w:rFonts w:ascii="Arial" w:hAnsi="Arial" w:cs="Arial"/>
          <w:iCs/>
          <w:sz w:val="24"/>
          <w:szCs w:val="24"/>
          <w:lang w:val="en-US"/>
        </w:rPr>
        <w:t>C</w:t>
      </w:r>
      <w:r w:rsidR="00FF5AD0">
        <w:rPr>
          <w:rFonts w:ascii="Arial" w:hAnsi="Arial" w:cs="Arial"/>
          <w:iCs/>
          <w:sz w:val="24"/>
          <w:szCs w:val="24"/>
          <w:lang w:val="en-US"/>
        </w:rPr>
        <w:t xml:space="preserve">ompact </w:t>
      </w:r>
      <w:r w:rsidR="00097BAD">
        <w:rPr>
          <w:rFonts w:ascii="Arial" w:hAnsi="Arial" w:cs="Arial"/>
          <w:iCs/>
          <w:sz w:val="24"/>
          <w:szCs w:val="24"/>
          <w:lang w:val="en-US"/>
        </w:rPr>
        <w:t>F</w:t>
      </w:r>
      <w:r w:rsidR="00FF5AD0">
        <w:rPr>
          <w:rFonts w:ascii="Arial" w:hAnsi="Arial" w:cs="Arial"/>
          <w:iCs/>
          <w:sz w:val="24"/>
          <w:szCs w:val="24"/>
          <w:lang w:val="en-US"/>
        </w:rPr>
        <w:t xml:space="preserve">reight </w:t>
      </w:r>
      <w:r w:rsidR="00097BAD">
        <w:rPr>
          <w:rFonts w:ascii="Arial" w:hAnsi="Arial" w:cs="Arial"/>
          <w:iCs/>
          <w:sz w:val="24"/>
          <w:szCs w:val="24"/>
          <w:lang w:val="en-US"/>
        </w:rPr>
        <w:t>C</w:t>
      </w:r>
      <w:r w:rsidR="00FF5AD0">
        <w:rPr>
          <w:rFonts w:ascii="Arial" w:hAnsi="Arial" w:cs="Arial"/>
          <w:iCs/>
          <w:sz w:val="24"/>
          <w:szCs w:val="24"/>
          <w:lang w:val="en-US"/>
        </w:rPr>
        <w:t xml:space="preserve">ar </w:t>
      </w:r>
      <w:r w:rsidR="00097BAD">
        <w:rPr>
          <w:rFonts w:ascii="Arial" w:hAnsi="Arial" w:cs="Arial"/>
          <w:iCs/>
          <w:sz w:val="24"/>
          <w:szCs w:val="24"/>
          <w:lang w:val="en-US"/>
        </w:rPr>
        <w:t>Br</w:t>
      </w:r>
      <w:r w:rsidR="00FF5AD0">
        <w:rPr>
          <w:rFonts w:ascii="Arial" w:hAnsi="Arial" w:cs="Arial"/>
          <w:iCs/>
          <w:sz w:val="24"/>
          <w:szCs w:val="24"/>
          <w:lang w:val="en-US"/>
        </w:rPr>
        <w:t>ake (CFCB), the Freight Control system</w:t>
      </w:r>
      <w:r>
        <w:rPr>
          <w:rFonts w:ascii="Arial" w:hAnsi="Arial" w:cs="Arial"/>
          <w:iCs/>
          <w:sz w:val="24"/>
          <w:szCs w:val="24"/>
          <w:lang w:val="en-US"/>
        </w:rPr>
        <w:t>,</w:t>
      </w:r>
      <w:r w:rsidR="00FF5AD0">
        <w:rPr>
          <w:rFonts w:ascii="Arial" w:hAnsi="Arial" w:cs="Arial"/>
          <w:iCs/>
          <w:sz w:val="24"/>
          <w:szCs w:val="24"/>
          <w:lang w:val="en-US"/>
        </w:rPr>
        <w:t xml:space="preserve"> and the KEf </w:t>
      </w:r>
      <w:r w:rsidR="006E54D4">
        <w:rPr>
          <w:rFonts w:ascii="Arial" w:hAnsi="Arial" w:cs="Arial"/>
          <w:iCs/>
          <w:sz w:val="24"/>
          <w:szCs w:val="24"/>
          <w:lang w:val="en-US"/>
        </w:rPr>
        <w:t>distributor</w:t>
      </w:r>
      <w:r w:rsidR="00FF5AD0">
        <w:rPr>
          <w:rFonts w:ascii="Arial" w:hAnsi="Arial" w:cs="Arial"/>
          <w:iCs/>
          <w:sz w:val="24"/>
          <w:szCs w:val="24"/>
          <w:lang w:val="en-US"/>
        </w:rPr>
        <w:t xml:space="preserve"> valve with sensor box</w:t>
      </w:r>
      <w:r w:rsidR="000E0931" w:rsidRPr="00664E1F">
        <w:rPr>
          <w:rFonts w:ascii="Arial" w:hAnsi="Arial" w:cs="Arial"/>
          <w:iCs/>
          <w:sz w:val="24"/>
          <w:szCs w:val="24"/>
          <w:lang w:val="en-US"/>
        </w:rPr>
        <w:t>.</w:t>
      </w:r>
      <w:r w:rsidR="00FF5AD0" w:rsidRPr="00664E1F">
        <w:rPr>
          <w:rFonts w:ascii="Arial" w:hAnsi="Arial" w:cs="Arial"/>
          <w:iCs/>
          <w:sz w:val="24"/>
          <w:szCs w:val="24"/>
          <w:lang w:val="en-US"/>
        </w:rPr>
        <w:t xml:space="preserve"> </w:t>
      </w:r>
    </w:p>
    <w:p w14:paraId="7708A4B6" w14:textId="725101E4" w:rsidR="00AC5F8F" w:rsidRPr="00664E1F" w:rsidRDefault="00AC5F8F">
      <w:pPr>
        <w:spacing w:before="160" w:line="276" w:lineRule="auto"/>
        <w:rPr>
          <w:rFonts w:ascii="Arial" w:hAnsi="Arial" w:cs="Arial"/>
          <w:sz w:val="24"/>
          <w:szCs w:val="24"/>
          <w:lang w:val="en-US"/>
        </w:rPr>
      </w:pPr>
    </w:p>
    <w:p w14:paraId="21A3CEEF" w14:textId="51CAA038" w:rsidR="00AC5F8F" w:rsidRPr="00664E1F" w:rsidRDefault="00000000">
      <w:pPr>
        <w:spacing w:before="160" w:line="276" w:lineRule="auto"/>
        <w:rPr>
          <w:rFonts w:ascii="Arial" w:hAnsi="Arial" w:cs="Arial"/>
          <w:b/>
          <w:bCs/>
          <w:sz w:val="24"/>
          <w:szCs w:val="24"/>
          <w:lang w:val="en-US"/>
        </w:rPr>
      </w:pPr>
      <w:r w:rsidRPr="00664E1F">
        <w:rPr>
          <w:rFonts w:ascii="Arial" w:hAnsi="Arial" w:cs="Arial"/>
          <w:b/>
          <w:bCs/>
          <w:sz w:val="24"/>
          <w:szCs w:val="24"/>
          <w:lang w:val="en-US"/>
        </w:rPr>
        <w:t>4 ERJU</w:t>
      </w:r>
      <w:r w:rsidR="00BE3E43">
        <w:rPr>
          <w:rFonts w:ascii="Arial" w:hAnsi="Arial" w:cs="Arial"/>
          <w:b/>
          <w:bCs/>
          <w:sz w:val="24"/>
          <w:szCs w:val="24"/>
          <w:lang w:val="en-US"/>
        </w:rPr>
        <w:t xml:space="preserve"> work package to </w:t>
      </w:r>
      <w:r w:rsidR="00EF4BB3">
        <w:rPr>
          <w:rFonts w:ascii="Arial" w:hAnsi="Arial" w:cs="Arial"/>
          <w:b/>
          <w:bCs/>
          <w:sz w:val="24"/>
          <w:szCs w:val="24"/>
          <w:lang w:val="en-US"/>
        </w:rPr>
        <w:t>“establish functional interoperability”</w:t>
      </w:r>
    </w:p>
    <w:p w14:paraId="24466132" w14:textId="071C2658" w:rsidR="00AC5F8F" w:rsidRPr="00664E1F" w:rsidRDefault="008A4BBC">
      <w:pPr>
        <w:spacing w:before="160" w:line="276" w:lineRule="auto"/>
        <w:rPr>
          <w:rFonts w:ascii="Arial" w:hAnsi="Arial" w:cs="Arial"/>
          <w:sz w:val="24"/>
          <w:szCs w:val="24"/>
          <w:lang w:val="en-US"/>
        </w:rPr>
      </w:pPr>
      <w:r>
        <w:rPr>
          <w:rFonts w:asciiTheme="minorBidi" w:hAnsiTheme="minorBidi"/>
          <w:sz w:val="24"/>
          <w:szCs w:val="24"/>
          <w:lang w:val="en-US"/>
        </w:rPr>
        <w:t xml:space="preserve">The </w:t>
      </w:r>
      <w:r w:rsidR="00E17E14">
        <w:rPr>
          <w:rFonts w:asciiTheme="minorBidi" w:hAnsiTheme="minorBidi"/>
          <w:sz w:val="24"/>
          <w:szCs w:val="24"/>
          <w:lang w:val="en-US"/>
        </w:rPr>
        <w:t xml:space="preserve">real-world value of digitized, automated rail freight transportation stands and falls on the basis of </w:t>
      </w:r>
      <w:r w:rsidR="008C426E">
        <w:rPr>
          <w:rFonts w:asciiTheme="minorBidi" w:hAnsiTheme="minorBidi"/>
          <w:sz w:val="24"/>
          <w:szCs w:val="24"/>
          <w:lang w:val="en-US"/>
        </w:rPr>
        <w:t xml:space="preserve">the </w:t>
      </w:r>
      <w:r w:rsidR="00E17E14">
        <w:rPr>
          <w:rFonts w:asciiTheme="minorBidi" w:hAnsiTheme="minorBidi"/>
          <w:sz w:val="24"/>
          <w:szCs w:val="24"/>
          <w:lang w:val="en-US"/>
        </w:rPr>
        <w:t xml:space="preserve">European standards governing the interfaces between mechanical components, power supplies, data communications and thus the actual train functions. The keyword here is “interoperable vehicles”. The operational safety and security of these train functions </w:t>
      </w:r>
      <w:r w:rsidR="00180B61">
        <w:rPr>
          <w:rFonts w:asciiTheme="minorBidi" w:hAnsiTheme="minorBidi"/>
          <w:sz w:val="24"/>
          <w:szCs w:val="24"/>
          <w:lang w:val="en-US"/>
        </w:rPr>
        <w:t xml:space="preserve">must </w:t>
      </w:r>
      <w:r w:rsidR="00E17E14">
        <w:rPr>
          <w:rFonts w:asciiTheme="minorBidi" w:hAnsiTheme="minorBidi"/>
          <w:sz w:val="24"/>
          <w:szCs w:val="24"/>
          <w:lang w:val="en-US"/>
        </w:rPr>
        <w:t>be defined as generically as possible for the whole of Europe’s rail freight sector (so should cover</w:t>
      </w:r>
      <w:r w:rsidR="0066489E">
        <w:rPr>
          <w:rFonts w:asciiTheme="minorBidi" w:hAnsiTheme="minorBidi"/>
          <w:sz w:val="24"/>
          <w:szCs w:val="24"/>
          <w:lang w:val="en-US"/>
        </w:rPr>
        <w:t>,</w:t>
      </w:r>
      <w:r w:rsidR="00E17E14">
        <w:rPr>
          <w:rFonts w:asciiTheme="minorBidi" w:hAnsiTheme="minorBidi"/>
          <w:sz w:val="24"/>
          <w:szCs w:val="24"/>
          <w:lang w:val="en-US"/>
        </w:rPr>
        <w:t xml:space="preserve"> for example</w:t>
      </w:r>
      <w:r w:rsidR="0066489E">
        <w:rPr>
          <w:rFonts w:asciiTheme="minorBidi" w:hAnsiTheme="minorBidi"/>
          <w:sz w:val="24"/>
          <w:szCs w:val="24"/>
          <w:lang w:val="en-US"/>
        </w:rPr>
        <w:t>,</w:t>
      </w:r>
      <w:r w:rsidR="00E17E14">
        <w:rPr>
          <w:rFonts w:asciiTheme="minorBidi" w:hAnsiTheme="minorBidi"/>
          <w:sz w:val="24"/>
          <w:szCs w:val="24"/>
          <w:lang w:val="en-US"/>
        </w:rPr>
        <w:t xml:space="preserve"> the specifics of the various regions, smaller and larger rail operators, </w:t>
      </w:r>
      <w:r w:rsidR="0066489E">
        <w:rPr>
          <w:rFonts w:asciiTheme="minorBidi" w:hAnsiTheme="minorBidi"/>
          <w:sz w:val="24"/>
          <w:szCs w:val="24"/>
          <w:lang w:val="en-US"/>
        </w:rPr>
        <w:t>etc.</w:t>
      </w:r>
      <w:r w:rsidR="00E17E14">
        <w:rPr>
          <w:rFonts w:asciiTheme="minorBidi" w:hAnsiTheme="minorBidi"/>
          <w:sz w:val="24"/>
          <w:szCs w:val="24"/>
          <w:lang w:val="en-US"/>
        </w:rPr>
        <w:t>). This in turn will enable pan-European approvals and certification. This is why a standardized definition of operational processes for DAC-equipped vehicles is required</w:t>
      </w:r>
      <w:r w:rsidRPr="00664E1F">
        <w:rPr>
          <w:rFonts w:ascii="Arial" w:hAnsi="Arial" w:cs="Arial"/>
          <w:sz w:val="24"/>
          <w:szCs w:val="24"/>
          <w:lang w:val="en-US"/>
        </w:rPr>
        <w:t>.</w:t>
      </w:r>
    </w:p>
    <w:p w14:paraId="3B0B81BF" w14:textId="5172FFEA" w:rsidR="00AC5F8F" w:rsidRPr="00664E1F" w:rsidRDefault="00180B61">
      <w:pPr>
        <w:spacing w:before="160" w:line="276" w:lineRule="auto"/>
        <w:rPr>
          <w:rFonts w:ascii="Arial" w:hAnsi="Arial" w:cs="Arial"/>
          <w:sz w:val="24"/>
          <w:szCs w:val="24"/>
          <w:lang w:val="en-US"/>
        </w:rPr>
      </w:pPr>
      <w:r>
        <w:rPr>
          <w:rFonts w:ascii="Arial" w:hAnsi="Arial" w:cs="Arial"/>
          <w:sz w:val="24"/>
          <w:szCs w:val="24"/>
          <w:lang w:val="en-US"/>
        </w:rPr>
        <w:t>This definition of interoperability is currently being formulated in close consultation with the rail operators responsible for defining the standardized operational processes. According to the remit, the interoperability specifications for the DAC, the train’s locomotive-based power supply, the communication technology required for data transfers, and train functions in general, must be finalized by the end of 2023</w:t>
      </w:r>
      <w:r w:rsidR="00360EE8" w:rsidRPr="00664E1F">
        <w:rPr>
          <w:rFonts w:ascii="Arial" w:hAnsi="Arial" w:cs="Arial"/>
          <w:sz w:val="24"/>
          <w:szCs w:val="24"/>
          <w:lang w:val="en-US"/>
        </w:rPr>
        <w:t>.</w:t>
      </w:r>
    </w:p>
    <w:p w14:paraId="437D5A46" w14:textId="2C3D11B5" w:rsidR="00AC5F8F" w:rsidRPr="00664E1F" w:rsidRDefault="00B6177D" w:rsidP="00B6177D">
      <w:pPr>
        <w:spacing w:before="160" w:line="276" w:lineRule="auto"/>
        <w:rPr>
          <w:rFonts w:ascii="Arial" w:hAnsi="Arial" w:cs="Arial"/>
          <w:sz w:val="24"/>
          <w:szCs w:val="24"/>
          <w:lang w:val="en-US"/>
        </w:rPr>
      </w:pPr>
      <w:r>
        <w:rPr>
          <w:rFonts w:ascii="Arial" w:hAnsi="Arial" w:cs="Arial"/>
          <w:sz w:val="24"/>
          <w:szCs w:val="24"/>
          <w:lang w:val="en-US"/>
        </w:rPr>
        <w:t>Standardized operational processes are on the next level down from standardized train functions. In addition to the functional specifications, it is important to define interfaces for sharing data between vehicles, as well as between locomotives</w:t>
      </w:r>
      <w:r w:rsidR="00A43153">
        <w:rPr>
          <w:rFonts w:ascii="Arial" w:hAnsi="Arial" w:cs="Arial"/>
          <w:sz w:val="24"/>
          <w:szCs w:val="24"/>
          <w:lang w:val="en-US"/>
        </w:rPr>
        <w:t xml:space="preserve"> </w:t>
      </w:r>
      <w:r>
        <w:rPr>
          <w:rFonts w:ascii="Arial" w:hAnsi="Arial" w:cs="Arial"/>
          <w:sz w:val="24"/>
          <w:szCs w:val="24"/>
          <w:lang w:val="en-US"/>
        </w:rPr>
        <w:t xml:space="preserve">and users. In addition, </w:t>
      </w:r>
      <w:r w:rsidR="00867E25">
        <w:rPr>
          <w:rFonts w:ascii="Arial" w:hAnsi="Arial" w:cs="Arial"/>
          <w:sz w:val="24"/>
          <w:szCs w:val="24"/>
          <w:lang w:val="en-US"/>
        </w:rPr>
        <w:t>a</w:t>
      </w:r>
      <w:r>
        <w:rPr>
          <w:rFonts w:ascii="Arial" w:hAnsi="Arial" w:cs="Arial"/>
          <w:sz w:val="24"/>
          <w:szCs w:val="24"/>
          <w:lang w:val="en-US"/>
        </w:rPr>
        <w:t xml:space="preserve"> </w:t>
      </w:r>
      <w:r w:rsidR="00867E25">
        <w:rPr>
          <w:rFonts w:ascii="Arial" w:hAnsi="Arial" w:cs="Arial"/>
          <w:sz w:val="24"/>
          <w:szCs w:val="24"/>
          <w:lang w:val="en-US"/>
        </w:rPr>
        <w:t xml:space="preserve">full </w:t>
      </w:r>
      <w:r>
        <w:rPr>
          <w:rFonts w:ascii="Arial" w:hAnsi="Arial" w:cs="Arial"/>
          <w:sz w:val="24"/>
          <w:szCs w:val="24"/>
          <w:lang w:val="en-US"/>
        </w:rPr>
        <w:t>test specification for validating functions in the course of laboratory and field testing is also required, as is the specification of a reference test system</w:t>
      </w:r>
      <w:r w:rsidR="00B05E80" w:rsidRPr="00664E1F">
        <w:rPr>
          <w:rFonts w:ascii="Arial" w:hAnsi="Arial" w:cs="Arial"/>
          <w:sz w:val="24"/>
          <w:szCs w:val="24"/>
          <w:lang w:val="en-US"/>
        </w:rPr>
        <w:t xml:space="preserve"> </w:t>
      </w:r>
      <w:r w:rsidR="00B05E80" w:rsidRPr="00664E1F">
        <w:rPr>
          <w:rFonts w:ascii="Arial" w:hAnsi="Arial" w:cs="Arial"/>
          <w:i/>
          <w:iCs/>
          <w:sz w:val="24"/>
          <w:szCs w:val="24"/>
          <w:lang w:val="en-US"/>
        </w:rPr>
        <w:t>(</w:t>
      </w:r>
      <w:r w:rsidR="00B629AB">
        <w:rPr>
          <w:rFonts w:ascii="Arial" w:hAnsi="Arial" w:cs="Arial"/>
          <w:i/>
          <w:iCs/>
          <w:sz w:val="24"/>
          <w:szCs w:val="24"/>
          <w:lang w:val="en-US"/>
        </w:rPr>
        <w:t>Fig.</w:t>
      </w:r>
      <w:r w:rsidR="00B05E80" w:rsidRPr="00664E1F">
        <w:rPr>
          <w:rFonts w:ascii="Arial" w:hAnsi="Arial" w:cs="Arial"/>
          <w:i/>
          <w:iCs/>
          <w:sz w:val="24"/>
          <w:szCs w:val="24"/>
          <w:lang w:val="en-US"/>
        </w:rPr>
        <w:t xml:space="preserve"> 4)</w:t>
      </w:r>
      <w:r w:rsidR="00B05E80" w:rsidRPr="00664E1F">
        <w:rPr>
          <w:rFonts w:ascii="Arial" w:hAnsi="Arial" w:cs="Arial"/>
          <w:sz w:val="24"/>
          <w:szCs w:val="24"/>
          <w:lang w:val="en-US"/>
        </w:rPr>
        <w:t xml:space="preserve">. </w:t>
      </w:r>
    </w:p>
    <w:p w14:paraId="3AFCF9C2" w14:textId="024B283C" w:rsidR="00AC5F8F" w:rsidRPr="00664E1F" w:rsidRDefault="00AC5F8F">
      <w:pPr>
        <w:spacing w:before="160" w:line="276" w:lineRule="auto"/>
        <w:rPr>
          <w:rFonts w:ascii="Arial" w:hAnsi="Arial" w:cs="Arial"/>
          <w:sz w:val="24"/>
          <w:szCs w:val="24"/>
          <w:lang w:val="en-US"/>
        </w:rPr>
      </w:pPr>
    </w:p>
    <w:p w14:paraId="16066883" w14:textId="68C650A2" w:rsidR="00AC5F8F" w:rsidRPr="00664E1F" w:rsidRDefault="00000000">
      <w:pPr>
        <w:spacing w:before="160" w:line="276" w:lineRule="auto"/>
        <w:rPr>
          <w:rFonts w:ascii="Arial" w:hAnsi="Arial" w:cs="Arial"/>
          <w:b/>
          <w:bCs/>
          <w:sz w:val="24"/>
          <w:szCs w:val="24"/>
          <w:lang w:val="en-US"/>
        </w:rPr>
      </w:pPr>
      <w:r w:rsidRPr="00664E1F">
        <w:rPr>
          <w:rFonts w:ascii="Arial" w:hAnsi="Arial" w:cs="Arial"/>
          <w:b/>
          <w:bCs/>
          <w:sz w:val="24"/>
          <w:szCs w:val="24"/>
          <w:lang w:val="en-US"/>
        </w:rPr>
        <w:t xml:space="preserve">5 </w:t>
      </w:r>
      <w:r w:rsidR="00AE1FE7">
        <w:rPr>
          <w:rFonts w:ascii="Arial" w:hAnsi="Arial" w:cs="Arial"/>
          <w:b/>
          <w:bCs/>
          <w:sz w:val="24"/>
          <w:szCs w:val="24"/>
          <w:lang w:val="en-US"/>
        </w:rPr>
        <w:t>Validation</w:t>
      </w:r>
      <w:r w:rsidR="006905A0">
        <w:rPr>
          <w:rFonts w:ascii="Arial" w:hAnsi="Arial" w:cs="Arial"/>
          <w:b/>
          <w:bCs/>
          <w:sz w:val="24"/>
          <w:szCs w:val="24"/>
          <w:lang w:val="en-US"/>
        </w:rPr>
        <w:t xml:space="preserve"> of manufacturer’s implementation of interoperability specifications</w:t>
      </w:r>
    </w:p>
    <w:p w14:paraId="0EE425B0" w14:textId="3C77D221" w:rsidR="00AC5F8F" w:rsidRPr="00664E1F" w:rsidRDefault="007711B7">
      <w:pPr>
        <w:spacing w:before="160" w:line="276" w:lineRule="auto"/>
        <w:rPr>
          <w:rFonts w:ascii="Arial" w:hAnsi="Arial" w:cs="Arial"/>
          <w:sz w:val="24"/>
          <w:szCs w:val="24"/>
          <w:lang w:val="en-US"/>
        </w:rPr>
      </w:pPr>
      <w:r>
        <w:rPr>
          <w:rFonts w:ascii="Arial" w:hAnsi="Arial" w:cs="Arial"/>
          <w:sz w:val="24"/>
          <w:szCs w:val="24"/>
          <w:lang w:val="en-US"/>
        </w:rPr>
        <w:t>I</w:t>
      </w:r>
      <w:r w:rsidR="00704A30">
        <w:rPr>
          <w:rFonts w:ascii="Arial" w:hAnsi="Arial" w:cs="Arial"/>
          <w:sz w:val="24"/>
          <w:szCs w:val="24"/>
          <w:lang w:val="en-US"/>
        </w:rPr>
        <w:t>mplementation</w:t>
      </w:r>
      <w:r w:rsidR="00AE1FE7">
        <w:rPr>
          <w:rFonts w:ascii="Arial" w:hAnsi="Arial" w:cs="Arial"/>
          <w:sz w:val="24"/>
          <w:szCs w:val="24"/>
          <w:lang w:val="en-US"/>
        </w:rPr>
        <w:t xml:space="preserve"> </w:t>
      </w:r>
      <w:r>
        <w:rPr>
          <w:rFonts w:ascii="Arial" w:hAnsi="Arial" w:cs="Arial"/>
          <w:sz w:val="24"/>
          <w:szCs w:val="24"/>
          <w:lang w:val="en-US"/>
        </w:rPr>
        <w:t xml:space="preserve">of ERJU specifications </w:t>
      </w:r>
      <w:r w:rsidR="00AE1FE7">
        <w:rPr>
          <w:rFonts w:ascii="Arial" w:hAnsi="Arial" w:cs="Arial"/>
          <w:sz w:val="24"/>
          <w:szCs w:val="24"/>
          <w:lang w:val="en-US"/>
        </w:rPr>
        <w:t>should be validated on the basis of</w:t>
      </w:r>
      <w:r w:rsidR="00704A30">
        <w:rPr>
          <w:rFonts w:ascii="Arial" w:hAnsi="Arial" w:cs="Arial"/>
          <w:sz w:val="24"/>
          <w:szCs w:val="24"/>
          <w:lang w:val="en-US"/>
        </w:rPr>
        <w:t xml:space="preserve"> field trials using real freight vehicles in the form of a train test lab</w:t>
      </w:r>
      <w:r w:rsidR="00670FB6">
        <w:rPr>
          <w:rFonts w:ascii="Arial" w:hAnsi="Arial" w:cs="Arial"/>
          <w:sz w:val="24"/>
          <w:szCs w:val="24"/>
          <w:lang w:val="en-US"/>
        </w:rPr>
        <w:t>, entailing the assembly of</w:t>
      </w:r>
      <w:r w:rsidR="00AE1FE7">
        <w:rPr>
          <w:rFonts w:ascii="Arial" w:hAnsi="Arial" w:cs="Arial"/>
          <w:sz w:val="24"/>
          <w:szCs w:val="24"/>
          <w:lang w:val="en-US"/>
        </w:rPr>
        <w:t xml:space="preserve"> </w:t>
      </w:r>
      <w:r w:rsidR="00704A30">
        <w:rPr>
          <w:rFonts w:ascii="Arial" w:hAnsi="Arial" w:cs="Arial"/>
          <w:sz w:val="24"/>
          <w:szCs w:val="24"/>
          <w:lang w:val="en-US"/>
        </w:rPr>
        <w:t xml:space="preserve">up </w:t>
      </w:r>
      <w:r w:rsidR="00704A30">
        <w:rPr>
          <w:rFonts w:ascii="Arial" w:hAnsi="Arial" w:cs="Arial"/>
          <w:sz w:val="24"/>
          <w:szCs w:val="24"/>
          <w:lang w:val="en-US"/>
        </w:rPr>
        <w:lastRenderedPageBreak/>
        <w:t xml:space="preserve">to 100 freight cars and 4 locomotives in a </w:t>
      </w:r>
      <w:r w:rsidR="00670FB6">
        <w:rPr>
          <w:rFonts w:ascii="Arial" w:hAnsi="Arial" w:cs="Arial"/>
          <w:sz w:val="24"/>
          <w:szCs w:val="24"/>
          <w:lang w:val="en-US"/>
        </w:rPr>
        <w:t xml:space="preserve">single </w:t>
      </w:r>
      <w:r w:rsidR="00704A30">
        <w:rPr>
          <w:rFonts w:ascii="Arial" w:hAnsi="Arial" w:cs="Arial"/>
          <w:sz w:val="24"/>
          <w:szCs w:val="24"/>
          <w:lang w:val="en-US"/>
        </w:rPr>
        <w:t>trainset</w:t>
      </w:r>
      <w:r w:rsidR="00704A30" w:rsidRPr="00664E1F">
        <w:rPr>
          <w:rFonts w:ascii="Arial" w:hAnsi="Arial" w:cs="Arial"/>
          <w:sz w:val="24"/>
          <w:szCs w:val="24"/>
          <w:lang w:val="en-US"/>
        </w:rPr>
        <w:t>.</w:t>
      </w:r>
      <w:r w:rsidR="0006191D">
        <w:rPr>
          <w:rFonts w:ascii="Arial" w:hAnsi="Arial" w:cs="Arial"/>
          <w:sz w:val="24"/>
          <w:szCs w:val="24"/>
          <w:lang w:val="en-US"/>
        </w:rPr>
        <w:t xml:space="preserve"> This work package includes the five following projects</w:t>
      </w:r>
      <w:r w:rsidR="00704A30" w:rsidRPr="00664E1F">
        <w:rPr>
          <w:rFonts w:asciiTheme="minorBidi" w:hAnsiTheme="minorBidi"/>
          <w:sz w:val="24"/>
          <w:szCs w:val="24"/>
          <w:lang w:val="en-US"/>
        </w:rPr>
        <w:t>:</w:t>
      </w:r>
    </w:p>
    <w:p w14:paraId="618677F9" w14:textId="40B4C03F" w:rsidR="00AC5F8F" w:rsidRPr="00664E1F" w:rsidRDefault="00000000">
      <w:pPr>
        <w:pStyle w:val="ListParagraph"/>
        <w:numPr>
          <w:ilvl w:val="0"/>
          <w:numId w:val="1"/>
        </w:numPr>
        <w:spacing w:before="160" w:line="276" w:lineRule="auto"/>
        <w:rPr>
          <w:rFonts w:ascii="Arial" w:hAnsi="Arial" w:cs="Arial"/>
          <w:sz w:val="24"/>
          <w:szCs w:val="24"/>
          <w:lang w:val="en-US"/>
        </w:rPr>
      </w:pPr>
      <w:r w:rsidRPr="00664E1F">
        <w:rPr>
          <w:rFonts w:asciiTheme="minorBidi" w:hAnsiTheme="minorBidi"/>
          <w:sz w:val="24"/>
          <w:szCs w:val="24"/>
          <w:lang w:val="en-US"/>
        </w:rPr>
        <w:t>Set</w:t>
      </w:r>
      <w:r w:rsidR="00C6116A">
        <w:rPr>
          <w:rFonts w:asciiTheme="minorBidi" w:hAnsiTheme="minorBidi"/>
          <w:sz w:val="24"/>
          <w:szCs w:val="24"/>
          <w:lang w:val="en-US"/>
        </w:rPr>
        <w:t xml:space="preserve"> </w:t>
      </w:r>
      <w:r w:rsidRPr="00664E1F">
        <w:rPr>
          <w:rFonts w:asciiTheme="minorBidi" w:hAnsiTheme="minorBidi"/>
          <w:sz w:val="24"/>
          <w:szCs w:val="24"/>
          <w:lang w:val="en-US"/>
        </w:rPr>
        <w:t xml:space="preserve">up </w:t>
      </w:r>
      <w:r w:rsidR="00C6116A">
        <w:rPr>
          <w:rFonts w:asciiTheme="minorBidi" w:hAnsiTheme="minorBidi"/>
          <w:sz w:val="24"/>
          <w:szCs w:val="24"/>
          <w:lang w:val="en-US"/>
        </w:rPr>
        <w:t>t</w:t>
      </w:r>
      <w:r w:rsidRPr="00664E1F">
        <w:rPr>
          <w:rFonts w:asciiTheme="minorBidi" w:hAnsiTheme="minorBidi"/>
          <w:sz w:val="24"/>
          <w:szCs w:val="24"/>
          <w:lang w:val="en-US"/>
        </w:rPr>
        <w:t xml:space="preserve">rain </w:t>
      </w:r>
      <w:r w:rsidR="00C6116A">
        <w:rPr>
          <w:rFonts w:asciiTheme="minorBidi" w:hAnsiTheme="minorBidi"/>
          <w:sz w:val="24"/>
          <w:szCs w:val="24"/>
          <w:lang w:val="en-US"/>
        </w:rPr>
        <w:t>l</w:t>
      </w:r>
      <w:r w:rsidRPr="00664E1F">
        <w:rPr>
          <w:rFonts w:asciiTheme="minorBidi" w:hAnsiTheme="minorBidi"/>
          <w:sz w:val="24"/>
          <w:szCs w:val="24"/>
          <w:lang w:val="en-US"/>
        </w:rPr>
        <w:t xml:space="preserve">ab and </w:t>
      </w:r>
      <w:r w:rsidR="00C6116A">
        <w:rPr>
          <w:rFonts w:asciiTheme="minorBidi" w:hAnsiTheme="minorBidi"/>
          <w:sz w:val="24"/>
          <w:szCs w:val="24"/>
          <w:lang w:val="en-US"/>
        </w:rPr>
        <w:t>v</w:t>
      </w:r>
      <w:r w:rsidRPr="00664E1F">
        <w:rPr>
          <w:rFonts w:asciiTheme="minorBidi" w:hAnsiTheme="minorBidi"/>
          <w:sz w:val="24"/>
          <w:szCs w:val="24"/>
          <w:lang w:val="en-US"/>
        </w:rPr>
        <w:t xml:space="preserve">ehicles: </w:t>
      </w:r>
      <w:r w:rsidR="00C6116A">
        <w:rPr>
          <w:rFonts w:asciiTheme="minorBidi" w:hAnsiTheme="minorBidi"/>
          <w:sz w:val="24"/>
          <w:szCs w:val="24"/>
          <w:lang w:val="en-US"/>
        </w:rPr>
        <w:t>Develop a demonstrator</w:t>
      </w:r>
      <w:r w:rsidR="0013760A">
        <w:rPr>
          <w:rFonts w:asciiTheme="minorBidi" w:hAnsiTheme="minorBidi"/>
          <w:sz w:val="24"/>
          <w:szCs w:val="24"/>
          <w:lang w:val="en-US"/>
        </w:rPr>
        <w:t xml:space="preserve"> train</w:t>
      </w:r>
      <w:r w:rsidR="00C6116A">
        <w:rPr>
          <w:rFonts w:asciiTheme="minorBidi" w:hAnsiTheme="minorBidi"/>
          <w:sz w:val="24"/>
          <w:szCs w:val="24"/>
          <w:lang w:val="en-US"/>
        </w:rPr>
        <w:t xml:space="preserve"> to validate Digital Freight Train hardware and functions in</w:t>
      </w:r>
      <w:r w:rsidR="00030051">
        <w:rPr>
          <w:rFonts w:asciiTheme="minorBidi" w:hAnsiTheme="minorBidi"/>
          <w:sz w:val="24"/>
          <w:szCs w:val="24"/>
          <w:lang w:val="en-US"/>
        </w:rPr>
        <w:t xml:space="preserve"> a</w:t>
      </w:r>
      <w:r w:rsidR="00C6116A">
        <w:rPr>
          <w:rFonts w:asciiTheme="minorBidi" w:hAnsiTheme="minorBidi"/>
          <w:sz w:val="24"/>
          <w:szCs w:val="24"/>
          <w:lang w:val="en-US"/>
        </w:rPr>
        <w:t xml:space="preserve"> real-world operating environment</w:t>
      </w:r>
      <w:r w:rsidRPr="00664E1F">
        <w:rPr>
          <w:rFonts w:asciiTheme="minorBidi" w:hAnsiTheme="minorBidi"/>
          <w:sz w:val="24"/>
          <w:szCs w:val="24"/>
          <w:lang w:val="en-US"/>
        </w:rPr>
        <w:t>.</w:t>
      </w:r>
    </w:p>
    <w:p w14:paraId="7EB57DA5" w14:textId="716BB5FD" w:rsidR="00AC5F8F" w:rsidRPr="00664E1F" w:rsidRDefault="00000000">
      <w:pPr>
        <w:pStyle w:val="ListParagraph"/>
        <w:numPr>
          <w:ilvl w:val="0"/>
          <w:numId w:val="1"/>
        </w:numPr>
        <w:spacing w:before="160" w:line="276" w:lineRule="auto"/>
        <w:rPr>
          <w:rFonts w:ascii="Arial" w:hAnsi="Arial" w:cs="Arial"/>
          <w:sz w:val="24"/>
          <w:szCs w:val="24"/>
          <w:lang w:val="en-US"/>
        </w:rPr>
      </w:pPr>
      <w:r w:rsidRPr="00664E1F">
        <w:rPr>
          <w:rFonts w:asciiTheme="minorBidi" w:hAnsiTheme="minorBidi"/>
          <w:sz w:val="24"/>
          <w:szCs w:val="24"/>
          <w:lang w:val="en-US"/>
        </w:rPr>
        <w:t xml:space="preserve">Reference </w:t>
      </w:r>
      <w:r w:rsidR="00C6116A">
        <w:rPr>
          <w:rFonts w:asciiTheme="minorBidi" w:hAnsiTheme="minorBidi"/>
          <w:sz w:val="24"/>
          <w:szCs w:val="24"/>
          <w:lang w:val="en-US"/>
        </w:rPr>
        <w:t>t</w:t>
      </w:r>
      <w:r w:rsidRPr="00664E1F">
        <w:rPr>
          <w:rFonts w:asciiTheme="minorBidi" w:hAnsiTheme="minorBidi"/>
          <w:sz w:val="24"/>
          <w:szCs w:val="24"/>
          <w:lang w:val="en-US"/>
        </w:rPr>
        <w:t xml:space="preserve">est </w:t>
      </w:r>
      <w:r w:rsidR="00C6116A">
        <w:rPr>
          <w:rFonts w:asciiTheme="minorBidi" w:hAnsiTheme="minorBidi"/>
          <w:sz w:val="24"/>
          <w:szCs w:val="24"/>
          <w:lang w:val="en-US"/>
        </w:rPr>
        <w:t>s</w:t>
      </w:r>
      <w:r w:rsidRPr="00664E1F">
        <w:rPr>
          <w:rFonts w:asciiTheme="minorBidi" w:hAnsiTheme="minorBidi"/>
          <w:sz w:val="24"/>
          <w:szCs w:val="24"/>
          <w:lang w:val="en-US"/>
        </w:rPr>
        <w:t xml:space="preserve">ystem: </w:t>
      </w:r>
      <w:r w:rsidR="00DF5FF6">
        <w:rPr>
          <w:rFonts w:asciiTheme="minorBidi" w:hAnsiTheme="minorBidi"/>
          <w:sz w:val="24"/>
          <w:szCs w:val="24"/>
          <w:lang w:val="en-US"/>
        </w:rPr>
        <w:t xml:space="preserve">Develop a reference test system for end-to-end functional testing of all digitization and automation equipment </w:t>
      </w:r>
      <w:r w:rsidR="00030051">
        <w:rPr>
          <w:rFonts w:asciiTheme="minorBidi" w:hAnsiTheme="minorBidi"/>
          <w:sz w:val="24"/>
          <w:szCs w:val="24"/>
          <w:lang w:val="en-US"/>
        </w:rPr>
        <w:t xml:space="preserve">intended </w:t>
      </w:r>
      <w:r w:rsidR="00DF5FF6">
        <w:rPr>
          <w:rFonts w:asciiTheme="minorBidi" w:hAnsiTheme="minorBidi"/>
          <w:sz w:val="24"/>
          <w:szCs w:val="24"/>
          <w:lang w:val="en-US"/>
        </w:rPr>
        <w:t>for future freight trains to verify</w:t>
      </w:r>
      <w:r w:rsidR="00030051">
        <w:rPr>
          <w:rFonts w:asciiTheme="minorBidi" w:hAnsiTheme="minorBidi"/>
          <w:sz w:val="24"/>
          <w:szCs w:val="24"/>
          <w:lang w:val="en-US"/>
        </w:rPr>
        <w:t xml:space="preserve"> their</w:t>
      </w:r>
      <w:r w:rsidR="00DF5FF6">
        <w:rPr>
          <w:rFonts w:asciiTheme="minorBidi" w:hAnsiTheme="minorBidi"/>
          <w:sz w:val="24"/>
          <w:szCs w:val="24"/>
          <w:lang w:val="en-US"/>
        </w:rPr>
        <w:t xml:space="preserve"> compliance with</w:t>
      </w:r>
      <w:r w:rsidR="00030051">
        <w:rPr>
          <w:rFonts w:asciiTheme="minorBidi" w:hAnsiTheme="minorBidi"/>
          <w:sz w:val="24"/>
          <w:szCs w:val="24"/>
          <w:lang w:val="en-US"/>
        </w:rPr>
        <w:t xml:space="preserve"> the</w:t>
      </w:r>
      <w:r w:rsidR="00DF5FF6">
        <w:rPr>
          <w:rFonts w:asciiTheme="minorBidi" w:hAnsiTheme="minorBidi"/>
          <w:sz w:val="24"/>
          <w:szCs w:val="24"/>
          <w:lang w:val="en-US"/>
        </w:rPr>
        <w:t xml:space="preserve"> defined standards and interfaces</w:t>
      </w:r>
      <w:r w:rsidRPr="00664E1F">
        <w:rPr>
          <w:rFonts w:asciiTheme="minorBidi" w:hAnsiTheme="minorBidi"/>
          <w:sz w:val="24"/>
          <w:szCs w:val="24"/>
          <w:lang w:val="en-US"/>
        </w:rPr>
        <w:t>.</w:t>
      </w:r>
    </w:p>
    <w:p w14:paraId="13A21C41" w14:textId="0A4034A9" w:rsidR="00AC5F8F" w:rsidRPr="00664E1F" w:rsidRDefault="00000000">
      <w:pPr>
        <w:pStyle w:val="ListParagraph"/>
        <w:numPr>
          <w:ilvl w:val="0"/>
          <w:numId w:val="1"/>
        </w:numPr>
        <w:spacing w:before="160" w:line="276" w:lineRule="auto"/>
        <w:rPr>
          <w:rFonts w:ascii="Arial" w:hAnsi="Arial" w:cs="Arial"/>
          <w:sz w:val="24"/>
          <w:szCs w:val="24"/>
          <w:lang w:val="en-US"/>
        </w:rPr>
      </w:pPr>
      <w:r w:rsidRPr="00664E1F">
        <w:rPr>
          <w:rFonts w:asciiTheme="minorBidi" w:hAnsiTheme="minorBidi"/>
          <w:sz w:val="24"/>
          <w:szCs w:val="24"/>
          <w:lang w:val="en-US"/>
        </w:rPr>
        <w:t xml:space="preserve">DAC </w:t>
      </w:r>
      <w:r w:rsidR="00ED7019">
        <w:rPr>
          <w:rFonts w:asciiTheme="minorBidi" w:hAnsiTheme="minorBidi"/>
          <w:sz w:val="24"/>
          <w:szCs w:val="24"/>
          <w:lang w:val="en-US"/>
        </w:rPr>
        <w:t>f</w:t>
      </w:r>
      <w:r w:rsidRPr="00664E1F">
        <w:rPr>
          <w:rFonts w:asciiTheme="minorBidi" w:hAnsiTheme="minorBidi"/>
          <w:sz w:val="24"/>
          <w:szCs w:val="24"/>
          <w:lang w:val="en-US"/>
        </w:rPr>
        <w:t xml:space="preserve">unctional </w:t>
      </w:r>
      <w:r w:rsidR="00ED7019">
        <w:rPr>
          <w:rFonts w:asciiTheme="minorBidi" w:hAnsiTheme="minorBidi"/>
          <w:sz w:val="24"/>
          <w:szCs w:val="24"/>
          <w:lang w:val="en-US"/>
        </w:rPr>
        <w:t>t</w:t>
      </w:r>
      <w:r w:rsidRPr="00664E1F">
        <w:rPr>
          <w:rFonts w:asciiTheme="minorBidi" w:hAnsiTheme="minorBidi"/>
          <w:sz w:val="24"/>
          <w:szCs w:val="24"/>
          <w:lang w:val="en-US"/>
        </w:rPr>
        <w:t xml:space="preserve">rain </w:t>
      </w:r>
      <w:r w:rsidR="00ED7019">
        <w:rPr>
          <w:rFonts w:asciiTheme="minorBidi" w:hAnsiTheme="minorBidi"/>
          <w:sz w:val="24"/>
          <w:szCs w:val="24"/>
          <w:lang w:val="en-US"/>
        </w:rPr>
        <w:t>l</w:t>
      </w:r>
      <w:r w:rsidRPr="00664E1F">
        <w:rPr>
          <w:rFonts w:asciiTheme="minorBidi" w:hAnsiTheme="minorBidi"/>
          <w:sz w:val="24"/>
          <w:szCs w:val="24"/>
          <w:lang w:val="en-US"/>
        </w:rPr>
        <w:t xml:space="preserve">aboratory </w:t>
      </w:r>
      <w:r w:rsidR="00ED7019">
        <w:rPr>
          <w:rFonts w:asciiTheme="minorBidi" w:hAnsiTheme="minorBidi"/>
          <w:sz w:val="24"/>
          <w:szCs w:val="24"/>
          <w:lang w:val="en-US"/>
        </w:rPr>
        <w:t>t</w:t>
      </w:r>
      <w:r w:rsidRPr="00664E1F">
        <w:rPr>
          <w:rFonts w:asciiTheme="minorBidi" w:hAnsiTheme="minorBidi"/>
          <w:sz w:val="24"/>
          <w:szCs w:val="24"/>
          <w:lang w:val="en-US"/>
        </w:rPr>
        <w:t xml:space="preserve">ests: </w:t>
      </w:r>
      <w:r w:rsidR="00695A60">
        <w:rPr>
          <w:rFonts w:asciiTheme="minorBidi" w:hAnsiTheme="minorBidi"/>
          <w:sz w:val="24"/>
          <w:szCs w:val="24"/>
          <w:lang w:val="en-US"/>
        </w:rPr>
        <w:t xml:space="preserve">Assure the interoperability of different </w:t>
      </w:r>
      <w:r w:rsidR="00973305">
        <w:rPr>
          <w:rFonts w:asciiTheme="minorBidi" w:hAnsiTheme="minorBidi"/>
          <w:sz w:val="24"/>
          <w:szCs w:val="24"/>
          <w:lang w:val="en-US"/>
        </w:rPr>
        <w:t xml:space="preserve">types of </w:t>
      </w:r>
      <w:r w:rsidR="00695A60">
        <w:rPr>
          <w:rFonts w:asciiTheme="minorBidi" w:hAnsiTheme="minorBidi"/>
          <w:sz w:val="24"/>
          <w:szCs w:val="24"/>
          <w:lang w:val="en-US"/>
        </w:rPr>
        <w:t xml:space="preserve">DAC and investigate their suitability for migration, assembly and </w:t>
      </w:r>
      <w:r w:rsidR="00D6483D">
        <w:rPr>
          <w:rFonts w:asciiTheme="minorBidi" w:hAnsiTheme="minorBidi"/>
          <w:sz w:val="24"/>
          <w:szCs w:val="24"/>
          <w:lang w:val="en-US"/>
        </w:rPr>
        <w:t>use in operation</w:t>
      </w:r>
      <w:r w:rsidRPr="00664E1F">
        <w:rPr>
          <w:rFonts w:asciiTheme="minorBidi" w:hAnsiTheme="minorBidi"/>
          <w:sz w:val="24"/>
          <w:szCs w:val="24"/>
          <w:lang w:val="en-US"/>
        </w:rPr>
        <w:t>.</w:t>
      </w:r>
    </w:p>
    <w:p w14:paraId="4D22A016" w14:textId="45DAB95A" w:rsidR="00AC5F8F" w:rsidRPr="00664E1F" w:rsidRDefault="00000000">
      <w:pPr>
        <w:pStyle w:val="ListParagraph"/>
        <w:numPr>
          <w:ilvl w:val="0"/>
          <w:numId w:val="1"/>
        </w:numPr>
        <w:spacing w:before="160" w:line="276" w:lineRule="auto"/>
        <w:rPr>
          <w:rFonts w:ascii="Arial" w:hAnsi="Arial" w:cs="Arial"/>
          <w:sz w:val="24"/>
          <w:szCs w:val="24"/>
          <w:lang w:val="en-US"/>
        </w:rPr>
      </w:pPr>
      <w:r w:rsidRPr="00664E1F">
        <w:rPr>
          <w:rFonts w:asciiTheme="minorBidi" w:hAnsiTheme="minorBidi"/>
          <w:sz w:val="24"/>
          <w:szCs w:val="24"/>
          <w:lang w:val="en-US"/>
        </w:rPr>
        <w:t xml:space="preserve">Power </w:t>
      </w:r>
      <w:r w:rsidR="00695A60">
        <w:rPr>
          <w:rFonts w:asciiTheme="minorBidi" w:hAnsiTheme="minorBidi"/>
          <w:sz w:val="24"/>
          <w:szCs w:val="24"/>
          <w:lang w:val="en-US"/>
        </w:rPr>
        <w:t>s</w:t>
      </w:r>
      <w:r w:rsidRPr="00664E1F">
        <w:rPr>
          <w:rFonts w:asciiTheme="minorBidi" w:hAnsiTheme="minorBidi"/>
          <w:sz w:val="24"/>
          <w:szCs w:val="24"/>
          <w:lang w:val="en-US"/>
        </w:rPr>
        <w:t xml:space="preserve">upply </w:t>
      </w:r>
      <w:r w:rsidR="00510768">
        <w:rPr>
          <w:rFonts w:asciiTheme="minorBidi" w:hAnsiTheme="minorBidi"/>
          <w:sz w:val="24"/>
          <w:szCs w:val="24"/>
          <w:lang w:val="en-US"/>
        </w:rPr>
        <w:t>and</w:t>
      </w:r>
      <w:r w:rsidRPr="00664E1F">
        <w:rPr>
          <w:rFonts w:asciiTheme="minorBidi" w:hAnsiTheme="minorBidi"/>
          <w:sz w:val="24"/>
          <w:szCs w:val="24"/>
          <w:lang w:val="en-US"/>
        </w:rPr>
        <w:t xml:space="preserve"> </w:t>
      </w:r>
      <w:r w:rsidR="00695A60">
        <w:rPr>
          <w:rFonts w:asciiTheme="minorBidi" w:hAnsiTheme="minorBidi"/>
          <w:sz w:val="24"/>
          <w:szCs w:val="24"/>
          <w:lang w:val="en-US"/>
        </w:rPr>
        <w:t>d</w:t>
      </w:r>
      <w:r w:rsidRPr="00664E1F">
        <w:rPr>
          <w:rFonts w:asciiTheme="minorBidi" w:hAnsiTheme="minorBidi"/>
          <w:sz w:val="24"/>
          <w:szCs w:val="24"/>
          <w:lang w:val="en-US"/>
        </w:rPr>
        <w:t xml:space="preserve">ata </w:t>
      </w:r>
      <w:r w:rsidR="00695A60">
        <w:rPr>
          <w:rFonts w:asciiTheme="minorBidi" w:hAnsiTheme="minorBidi"/>
          <w:sz w:val="24"/>
          <w:szCs w:val="24"/>
          <w:lang w:val="en-US"/>
        </w:rPr>
        <w:t>c</w:t>
      </w:r>
      <w:r w:rsidRPr="00664E1F">
        <w:rPr>
          <w:rFonts w:asciiTheme="minorBidi" w:hAnsiTheme="minorBidi"/>
          <w:sz w:val="24"/>
          <w:szCs w:val="24"/>
          <w:lang w:val="en-US"/>
        </w:rPr>
        <w:t xml:space="preserve">ommunication </w:t>
      </w:r>
      <w:r w:rsidR="00695A60">
        <w:rPr>
          <w:rFonts w:asciiTheme="minorBidi" w:hAnsiTheme="minorBidi"/>
          <w:sz w:val="24"/>
          <w:szCs w:val="24"/>
          <w:lang w:val="en-US"/>
        </w:rPr>
        <w:t>t</w:t>
      </w:r>
      <w:r w:rsidRPr="00664E1F">
        <w:rPr>
          <w:rFonts w:asciiTheme="minorBidi" w:hAnsiTheme="minorBidi"/>
          <w:sz w:val="24"/>
          <w:szCs w:val="24"/>
          <w:lang w:val="en-US"/>
        </w:rPr>
        <w:t xml:space="preserve">rain </w:t>
      </w:r>
      <w:r w:rsidR="00695A60">
        <w:rPr>
          <w:rFonts w:asciiTheme="minorBidi" w:hAnsiTheme="minorBidi"/>
          <w:sz w:val="24"/>
          <w:szCs w:val="24"/>
          <w:lang w:val="en-US"/>
        </w:rPr>
        <w:t>l</w:t>
      </w:r>
      <w:r w:rsidRPr="00664E1F">
        <w:rPr>
          <w:rFonts w:asciiTheme="minorBidi" w:hAnsiTheme="minorBidi"/>
          <w:sz w:val="24"/>
          <w:szCs w:val="24"/>
          <w:lang w:val="en-US"/>
        </w:rPr>
        <w:t xml:space="preserve">ab </w:t>
      </w:r>
      <w:r w:rsidR="00695A60">
        <w:rPr>
          <w:rFonts w:asciiTheme="minorBidi" w:hAnsiTheme="minorBidi"/>
          <w:sz w:val="24"/>
          <w:szCs w:val="24"/>
          <w:lang w:val="en-US"/>
        </w:rPr>
        <w:t>t</w:t>
      </w:r>
      <w:r w:rsidRPr="00664E1F">
        <w:rPr>
          <w:rFonts w:asciiTheme="minorBidi" w:hAnsiTheme="minorBidi"/>
          <w:sz w:val="24"/>
          <w:szCs w:val="24"/>
          <w:lang w:val="en-US"/>
        </w:rPr>
        <w:t>ests: V</w:t>
      </w:r>
      <w:r w:rsidR="008E1EB3">
        <w:rPr>
          <w:rFonts w:asciiTheme="minorBidi" w:hAnsiTheme="minorBidi"/>
          <w:sz w:val="24"/>
          <w:szCs w:val="24"/>
          <w:lang w:val="en-US"/>
        </w:rPr>
        <w:t xml:space="preserve">alidate electrical power supply and data connections throughout </w:t>
      </w:r>
      <w:r w:rsidR="00510768">
        <w:rPr>
          <w:rFonts w:asciiTheme="minorBidi" w:hAnsiTheme="minorBidi"/>
          <w:sz w:val="24"/>
          <w:szCs w:val="24"/>
          <w:lang w:val="en-US"/>
        </w:rPr>
        <w:t xml:space="preserve">the </w:t>
      </w:r>
      <w:r w:rsidR="008E1EB3">
        <w:rPr>
          <w:rFonts w:asciiTheme="minorBidi" w:hAnsiTheme="minorBidi"/>
          <w:sz w:val="24"/>
          <w:szCs w:val="24"/>
          <w:lang w:val="en-US"/>
        </w:rPr>
        <w:t>train and within individual vehicles</w:t>
      </w:r>
      <w:r w:rsidRPr="00664E1F">
        <w:rPr>
          <w:rFonts w:asciiTheme="minorBidi" w:hAnsiTheme="minorBidi"/>
          <w:sz w:val="24"/>
          <w:szCs w:val="24"/>
          <w:lang w:val="en-US"/>
        </w:rPr>
        <w:t>.</w:t>
      </w:r>
    </w:p>
    <w:p w14:paraId="446447DB" w14:textId="3C7F5EC3" w:rsidR="00AC5F8F" w:rsidRPr="00664E1F" w:rsidRDefault="00000000">
      <w:pPr>
        <w:pStyle w:val="ListParagraph"/>
        <w:numPr>
          <w:ilvl w:val="0"/>
          <w:numId w:val="1"/>
        </w:numPr>
        <w:spacing w:before="160" w:line="276" w:lineRule="auto"/>
        <w:rPr>
          <w:rFonts w:ascii="Arial" w:hAnsi="Arial" w:cs="Arial"/>
          <w:sz w:val="24"/>
          <w:szCs w:val="24"/>
          <w:lang w:val="en-US"/>
        </w:rPr>
      </w:pPr>
      <w:r w:rsidRPr="00664E1F">
        <w:rPr>
          <w:rFonts w:asciiTheme="minorBidi" w:hAnsiTheme="minorBidi"/>
          <w:sz w:val="24"/>
          <w:szCs w:val="24"/>
          <w:lang w:val="en-US"/>
        </w:rPr>
        <w:t xml:space="preserve">Train </w:t>
      </w:r>
      <w:r w:rsidR="00E4119B">
        <w:rPr>
          <w:rFonts w:asciiTheme="minorBidi" w:hAnsiTheme="minorBidi"/>
          <w:sz w:val="24"/>
          <w:szCs w:val="24"/>
          <w:lang w:val="en-US"/>
        </w:rPr>
        <w:t>l</w:t>
      </w:r>
      <w:r w:rsidRPr="00664E1F">
        <w:rPr>
          <w:rFonts w:asciiTheme="minorBidi" w:hAnsiTheme="minorBidi"/>
          <w:sz w:val="24"/>
          <w:szCs w:val="24"/>
          <w:lang w:val="en-US"/>
        </w:rPr>
        <w:t xml:space="preserve">ab </w:t>
      </w:r>
      <w:r w:rsidR="00E4119B">
        <w:rPr>
          <w:rFonts w:asciiTheme="minorBidi" w:hAnsiTheme="minorBidi"/>
          <w:sz w:val="24"/>
          <w:szCs w:val="24"/>
          <w:lang w:val="en-US"/>
        </w:rPr>
        <w:t>t</w:t>
      </w:r>
      <w:r w:rsidRPr="00664E1F">
        <w:rPr>
          <w:rFonts w:asciiTheme="minorBidi" w:hAnsiTheme="minorBidi"/>
          <w:sz w:val="24"/>
          <w:szCs w:val="24"/>
          <w:lang w:val="en-US"/>
        </w:rPr>
        <w:t xml:space="preserve">ests </w:t>
      </w:r>
      <w:r w:rsidR="00E4119B">
        <w:rPr>
          <w:rFonts w:asciiTheme="minorBidi" w:hAnsiTheme="minorBidi"/>
          <w:sz w:val="24"/>
          <w:szCs w:val="24"/>
          <w:lang w:val="en-US"/>
        </w:rPr>
        <w:t>of train functions</w:t>
      </w:r>
      <w:r w:rsidRPr="00664E1F">
        <w:rPr>
          <w:rFonts w:asciiTheme="minorBidi" w:hAnsiTheme="minorBidi"/>
          <w:sz w:val="24"/>
          <w:szCs w:val="24"/>
          <w:lang w:val="en-US"/>
        </w:rPr>
        <w:t xml:space="preserve">: </w:t>
      </w:r>
      <w:r w:rsidR="002830FE">
        <w:rPr>
          <w:rFonts w:asciiTheme="minorBidi" w:hAnsiTheme="minorBidi"/>
          <w:sz w:val="24"/>
          <w:szCs w:val="24"/>
          <w:lang w:val="en-US"/>
        </w:rPr>
        <w:t xml:space="preserve">Validate DFT train functions, including </w:t>
      </w:r>
      <w:r w:rsidR="0073230A">
        <w:rPr>
          <w:rFonts w:asciiTheme="minorBidi" w:hAnsiTheme="minorBidi"/>
          <w:sz w:val="24"/>
          <w:szCs w:val="24"/>
          <w:lang w:val="en-US"/>
        </w:rPr>
        <w:t>e.g.</w:t>
      </w:r>
      <w:r w:rsidR="002830FE">
        <w:rPr>
          <w:rFonts w:asciiTheme="minorBidi" w:hAnsiTheme="minorBidi"/>
          <w:sz w:val="24"/>
          <w:szCs w:val="24"/>
          <w:lang w:val="en-US"/>
        </w:rPr>
        <w:t xml:space="preserve"> braking test, parking brake </w:t>
      </w:r>
      <w:r w:rsidR="00B32D6C">
        <w:rPr>
          <w:rFonts w:asciiTheme="minorBidi" w:hAnsiTheme="minorBidi"/>
          <w:sz w:val="24"/>
          <w:szCs w:val="24"/>
          <w:lang w:val="en-US"/>
        </w:rPr>
        <w:t>management</w:t>
      </w:r>
      <w:r w:rsidR="002830FE">
        <w:rPr>
          <w:rFonts w:asciiTheme="minorBidi" w:hAnsiTheme="minorBidi"/>
          <w:sz w:val="24"/>
          <w:szCs w:val="24"/>
          <w:lang w:val="en-US"/>
        </w:rPr>
        <w:t>, train composition recognition</w:t>
      </w:r>
      <w:r w:rsidRPr="00664E1F">
        <w:rPr>
          <w:rFonts w:asciiTheme="minorBidi" w:hAnsiTheme="minorBidi"/>
          <w:sz w:val="24"/>
          <w:szCs w:val="24"/>
          <w:lang w:val="en-US"/>
        </w:rPr>
        <w:t xml:space="preserve">, </w:t>
      </w:r>
      <w:r w:rsidR="00F60FE8">
        <w:rPr>
          <w:rFonts w:asciiTheme="minorBidi" w:hAnsiTheme="minorBidi"/>
          <w:sz w:val="24"/>
          <w:szCs w:val="24"/>
          <w:lang w:val="en-US"/>
        </w:rPr>
        <w:t>train integrity monitoring</w:t>
      </w:r>
      <w:r w:rsidRPr="00664E1F">
        <w:rPr>
          <w:rFonts w:asciiTheme="minorBidi" w:hAnsiTheme="minorBidi"/>
          <w:sz w:val="24"/>
          <w:szCs w:val="24"/>
          <w:lang w:val="en-US"/>
        </w:rPr>
        <w:t xml:space="preserve">, </w:t>
      </w:r>
      <w:r w:rsidR="00F60FE8">
        <w:rPr>
          <w:rFonts w:asciiTheme="minorBidi" w:hAnsiTheme="minorBidi"/>
          <w:sz w:val="24"/>
          <w:szCs w:val="24"/>
          <w:lang w:val="en-US"/>
        </w:rPr>
        <w:t>and usability of display and control elements</w:t>
      </w:r>
      <w:r w:rsidRPr="00664E1F">
        <w:rPr>
          <w:rFonts w:asciiTheme="minorBidi" w:hAnsiTheme="minorBidi"/>
          <w:sz w:val="24"/>
          <w:szCs w:val="24"/>
          <w:lang w:val="en-US"/>
        </w:rPr>
        <w:t>.</w:t>
      </w:r>
    </w:p>
    <w:p w14:paraId="56256A8F" w14:textId="239394D7" w:rsidR="00AC5F8F" w:rsidRPr="00664E1F" w:rsidRDefault="00F60437">
      <w:pPr>
        <w:spacing w:before="160" w:line="276" w:lineRule="auto"/>
        <w:rPr>
          <w:rFonts w:ascii="Arial" w:eastAsia="Arial" w:hAnsi="Arial" w:cs="Arial"/>
          <w:sz w:val="24"/>
          <w:szCs w:val="24"/>
          <w:lang w:val="en-US"/>
        </w:rPr>
      </w:pPr>
      <w:r>
        <w:rPr>
          <w:rFonts w:ascii="Arial" w:hAnsi="Arial" w:cs="Arial"/>
          <w:sz w:val="24"/>
          <w:szCs w:val="24"/>
          <w:lang w:val="en-US"/>
        </w:rPr>
        <w:t xml:space="preserve">Once the individual specifications have been successfully </w:t>
      </w:r>
      <w:r w:rsidR="00887F37">
        <w:rPr>
          <w:rFonts w:ascii="Arial" w:hAnsi="Arial" w:cs="Arial"/>
          <w:sz w:val="24"/>
          <w:szCs w:val="24"/>
          <w:lang w:val="en-US"/>
        </w:rPr>
        <w:t>validated</w:t>
      </w:r>
      <w:r>
        <w:rPr>
          <w:rFonts w:ascii="Arial" w:hAnsi="Arial" w:cs="Arial"/>
          <w:sz w:val="24"/>
          <w:szCs w:val="24"/>
          <w:lang w:val="en-US"/>
        </w:rPr>
        <w:t xml:space="preserve"> in the train test lab, as well as in other </w:t>
      </w:r>
      <w:r w:rsidR="00EB7B5A">
        <w:rPr>
          <w:rFonts w:ascii="Arial" w:hAnsi="Arial" w:cs="Arial"/>
          <w:sz w:val="24"/>
          <w:szCs w:val="24"/>
          <w:lang w:val="en-US"/>
        </w:rPr>
        <w:t>field-trial</w:t>
      </w:r>
      <w:r>
        <w:rPr>
          <w:rFonts w:ascii="Arial" w:hAnsi="Arial" w:cs="Arial"/>
          <w:sz w:val="24"/>
          <w:szCs w:val="24"/>
          <w:lang w:val="en-US"/>
        </w:rPr>
        <w:t xml:space="preserve"> trains </w:t>
      </w:r>
      <w:r w:rsidR="00EB7B5A">
        <w:rPr>
          <w:rFonts w:ascii="Arial" w:hAnsi="Arial" w:cs="Arial"/>
          <w:sz w:val="24"/>
          <w:szCs w:val="24"/>
          <w:lang w:val="en-US"/>
        </w:rPr>
        <w:t>slated</w:t>
      </w:r>
      <w:r w:rsidR="00887F37">
        <w:rPr>
          <w:rFonts w:ascii="Arial" w:hAnsi="Arial" w:cs="Arial"/>
          <w:sz w:val="24"/>
          <w:szCs w:val="24"/>
          <w:lang w:val="en-US"/>
        </w:rPr>
        <w:t xml:space="preserve"> </w:t>
      </w:r>
      <w:r w:rsidR="00EB7B5A">
        <w:rPr>
          <w:rFonts w:ascii="Arial" w:hAnsi="Arial" w:cs="Arial"/>
          <w:sz w:val="24"/>
          <w:szCs w:val="24"/>
          <w:lang w:val="en-US"/>
        </w:rPr>
        <w:t>for</w:t>
      </w:r>
      <w:r>
        <w:rPr>
          <w:rFonts w:ascii="Arial" w:hAnsi="Arial" w:cs="Arial"/>
          <w:sz w:val="24"/>
          <w:szCs w:val="24"/>
          <w:lang w:val="en-US"/>
        </w:rPr>
        <w:t xml:space="preserve"> operation starting in early 2025, the next step is to incorporate them into European standards</w:t>
      </w:r>
      <w:r w:rsidRPr="00664E1F">
        <w:rPr>
          <w:rFonts w:ascii="Arial" w:hAnsi="Arial" w:cs="Arial"/>
          <w:sz w:val="24"/>
          <w:szCs w:val="24"/>
          <w:lang w:val="en-US"/>
        </w:rPr>
        <w:t xml:space="preserve">. </w:t>
      </w:r>
      <w:r w:rsidR="009773F5">
        <w:rPr>
          <w:rFonts w:ascii="Arial" w:hAnsi="Arial" w:cs="Arial"/>
          <w:sz w:val="24"/>
          <w:szCs w:val="24"/>
          <w:lang w:val="en-US"/>
        </w:rPr>
        <w:t>Like</w:t>
      </w:r>
      <w:r>
        <w:rPr>
          <w:rFonts w:ascii="Arial" w:hAnsi="Arial" w:cs="Arial"/>
          <w:sz w:val="24"/>
          <w:szCs w:val="24"/>
          <w:lang w:val="en-US"/>
        </w:rPr>
        <w:t xml:space="preserve"> the EN standard for pneumatic braking systems, for example, that makes it possible to use distributor valves made by various manufacturers in a single trainset, similar sets of rules</w:t>
      </w:r>
      <w:r w:rsidR="009773F5">
        <w:rPr>
          <w:rFonts w:ascii="Arial" w:hAnsi="Arial" w:cs="Arial"/>
          <w:sz w:val="24"/>
          <w:szCs w:val="24"/>
          <w:lang w:val="en-US"/>
        </w:rPr>
        <w:t xml:space="preserve"> </w:t>
      </w:r>
      <w:r>
        <w:rPr>
          <w:rFonts w:ascii="Arial" w:hAnsi="Arial" w:cs="Arial"/>
          <w:sz w:val="24"/>
          <w:szCs w:val="24"/>
          <w:lang w:val="en-US"/>
        </w:rPr>
        <w:t xml:space="preserve">must be established for </w:t>
      </w:r>
      <w:r w:rsidR="009773F5">
        <w:rPr>
          <w:rFonts w:ascii="Arial" w:hAnsi="Arial" w:cs="Arial"/>
          <w:sz w:val="24"/>
          <w:szCs w:val="24"/>
          <w:lang w:val="en-US"/>
        </w:rPr>
        <w:t>data connectivity</w:t>
      </w:r>
      <w:r>
        <w:rPr>
          <w:rFonts w:ascii="Arial" w:hAnsi="Arial" w:cs="Arial"/>
          <w:sz w:val="24"/>
          <w:szCs w:val="24"/>
          <w:lang w:val="en-US"/>
        </w:rPr>
        <w:t>, application profiles and power supplies</w:t>
      </w:r>
      <w:r w:rsidRPr="00664E1F">
        <w:rPr>
          <w:rFonts w:ascii="Arial" w:eastAsia="Arial" w:hAnsi="Arial" w:cs="Arial"/>
          <w:sz w:val="24"/>
          <w:szCs w:val="24"/>
          <w:lang w:val="en-US"/>
        </w:rPr>
        <w:t>.</w:t>
      </w:r>
    </w:p>
    <w:p w14:paraId="7475CD28" w14:textId="4621D36C" w:rsidR="00AC5F8F" w:rsidRPr="00664E1F" w:rsidRDefault="00000000">
      <w:pPr>
        <w:spacing w:before="160" w:line="276" w:lineRule="auto"/>
        <w:rPr>
          <w:rFonts w:ascii="Arial" w:eastAsia="Arial" w:hAnsi="Arial" w:cs="Arial"/>
          <w:b/>
          <w:bCs/>
          <w:sz w:val="24"/>
          <w:szCs w:val="24"/>
          <w:lang w:val="en-US"/>
        </w:rPr>
      </w:pPr>
      <w:r w:rsidRPr="00664E1F">
        <w:rPr>
          <w:rFonts w:ascii="Arial" w:eastAsia="Arial" w:hAnsi="Arial" w:cs="Arial"/>
          <w:b/>
          <w:bCs/>
          <w:sz w:val="24"/>
          <w:szCs w:val="24"/>
          <w:lang w:val="en-US"/>
        </w:rPr>
        <w:t xml:space="preserve">6 </w:t>
      </w:r>
      <w:r w:rsidR="00AD42C3">
        <w:rPr>
          <w:rFonts w:ascii="Arial" w:eastAsia="Arial" w:hAnsi="Arial" w:cs="Arial"/>
          <w:b/>
          <w:bCs/>
          <w:sz w:val="24"/>
          <w:szCs w:val="24"/>
          <w:lang w:val="en-US"/>
        </w:rPr>
        <w:t>Challenges prior to operational rollout</w:t>
      </w:r>
    </w:p>
    <w:p w14:paraId="664C763C" w14:textId="58BAF0E3" w:rsidR="00AC5F8F" w:rsidRPr="00664E1F" w:rsidRDefault="00BE7A47">
      <w:pPr>
        <w:spacing w:before="160" w:line="276" w:lineRule="auto"/>
        <w:rPr>
          <w:rFonts w:asciiTheme="minorBidi" w:hAnsiTheme="minorBidi"/>
          <w:sz w:val="24"/>
          <w:szCs w:val="24"/>
          <w:lang w:val="en-US"/>
        </w:rPr>
      </w:pPr>
      <w:r>
        <w:rPr>
          <w:rFonts w:asciiTheme="minorBidi" w:hAnsiTheme="minorBidi"/>
          <w:sz w:val="24"/>
          <w:szCs w:val="24"/>
          <w:lang w:val="en-US"/>
        </w:rPr>
        <w:t>A vast project like this</w:t>
      </w:r>
      <w:r w:rsidR="006D6959">
        <w:rPr>
          <w:rFonts w:asciiTheme="minorBidi" w:hAnsiTheme="minorBidi"/>
          <w:sz w:val="24"/>
          <w:szCs w:val="24"/>
          <w:lang w:val="en-US"/>
        </w:rPr>
        <w:t xml:space="preserve"> </w:t>
      </w:r>
      <w:r w:rsidR="00073F47">
        <w:rPr>
          <w:rFonts w:asciiTheme="minorBidi" w:hAnsiTheme="minorBidi"/>
          <w:sz w:val="24"/>
          <w:szCs w:val="24"/>
          <w:lang w:val="en-US"/>
        </w:rPr>
        <w:t>inevitably</w:t>
      </w:r>
      <w:r>
        <w:rPr>
          <w:rFonts w:asciiTheme="minorBidi" w:hAnsiTheme="minorBidi"/>
          <w:sz w:val="24"/>
          <w:szCs w:val="24"/>
          <w:lang w:val="en-US"/>
        </w:rPr>
        <w:t xml:space="preserve"> </w:t>
      </w:r>
      <w:r w:rsidR="00034685">
        <w:rPr>
          <w:rFonts w:asciiTheme="minorBidi" w:hAnsiTheme="minorBidi"/>
          <w:sz w:val="24"/>
          <w:szCs w:val="24"/>
          <w:lang w:val="en-US"/>
        </w:rPr>
        <w:t>throws up</w:t>
      </w:r>
      <w:r>
        <w:rPr>
          <w:rFonts w:asciiTheme="minorBidi" w:hAnsiTheme="minorBidi"/>
          <w:sz w:val="24"/>
          <w:szCs w:val="24"/>
          <w:lang w:val="en-US"/>
        </w:rPr>
        <w:t xml:space="preserve"> </w:t>
      </w:r>
      <w:r w:rsidR="006D6959">
        <w:rPr>
          <w:rFonts w:asciiTheme="minorBidi" w:hAnsiTheme="minorBidi"/>
          <w:sz w:val="24"/>
          <w:szCs w:val="24"/>
          <w:lang w:val="en-US"/>
        </w:rPr>
        <w:t>a wide variety of</w:t>
      </w:r>
      <w:r>
        <w:rPr>
          <w:rFonts w:asciiTheme="minorBidi" w:hAnsiTheme="minorBidi"/>
          <w:sz w:val="24"/>
          <w:szCs w:val="24"/>
          <w:lang w:val="en-US"/>
        </w:rPr>
        <w:t xml:space="preserve"> challenges, of which the most significant – apart from the tight schedule for manufacturers – is </w:t>
      </w:r>
      <w:r w:rsidR="006D6959">
        <w:rPr>
          <w:rFonts w:asciiTheme="minorBidi" w:hAnsiTheme="minorBidi"/>
          <w:sz w:val="24"/>
          <w:szCs w:val="24"/>
          <w:lang w:val="en-US"/>
        </w:rPr>
        <w:t xml:space="preserve">probably </w:t>
      </w:r>
      <w:r>
        <w:rPr>
          <w:rFonts w:asciiTheme="minorBidi" w:hAnsiTheme="minorBidi"/>
          <w:sz w:val="24"/>
          <w:szCs w:val="24"/>
          <w:lang w:val="en-US"/>
        </w:rPr>
        <w:t>the following</w:t>
      </w:r>
      <w:r w:rsidRPr="00664E1F">
        <w:rPr>
          <w:rFonts w:asciiTheme="minorBidi" w:hAnsiTheme="minorBidi"/>
          <w:sz w:val="24"/>
          <w:szCs w:val="24"/>
          <w:lang w:val="en-US"/>
        </w:rPr>
        <w:t xml:space="preserve">: </w:t>
      </w:r>
      <w:r w:rsidR="00B97638">
        <w:rPr>
          <w:rFonts w:asciiTheme="minorBidi" w:hAnsiTheme="minorBidi"/>
          <w:sz w:val="24"/>
          <w:szCs w:val="24"/>
          <w:lang w:val="en-US"/>
        </w:rPr>
        <w:t>the hazard analysis to be performed, and the subsequent technical specification of coupling systems, power supplies, data communications and train functions</w:t>
      </w:r>
      <w:r w:rsidR="00836365" w:rsidRPr="00664E1F">
        <w:rPr>
          <w:rFonts w:asciiTheme="minorBidi" w:hAnsiTheme="minorBidi"/>
          <w:sz w:val="24"/>
          <w:szCs w:val="24"/>
          <w:lang w:val="en-US"/>
        </w:rPr>
        <w:t xml:space="preserve">. </w:t>
      </w:r>
      <w:r w:rsidR="00CD5952">
        <w:rPr>
          <w:rFonts w:asciiTheme="minorBidi" w:hAnsiTheme="minorBidi"/>
          <w:sz w:val="24"/>
          <w:szCs w:val="24"/>
          <w:lang w:val="en-US"/>
        </w:rPr>
        <w:t>From the start, t</w:t>
      </w:r>
      <w:r w:rsidR="00536544">
        <w:rPr>
          <w:rFonts w:asciiTheme="minorBidi" w:hAnsiTheme="minorBidi"/>
          <w:sz w:val="24"/>
          <w:szCs w:val="24"/>
          <w:lang w:val="en-US"/>
        </w:rPr>
        <w:t>his</w:t>
      </w:r>
      <w:r w:rsidR="00CD5952">
        <w:rPr>
          <w:rFonts w:asciiTheme="minorBidi" w:hAnsiTheme="minorBidi"/>
          <w:sz w:val="24"/>
          <w:szCs w:val="24"/>
          <w:lang w:val="en-US"/>
        </w:rPr>
        <w:t xml:space="preserve"> </w:t>
      </w:r>
      <w:r w:rsidR="00536544">
        <w:rPr>
          <w:rFonts w:asciiTheme="minorBidi" w:hAnsiTheme="minorBidi"/>
          <w:sz w:val="24"/>
          <w:szCs w:val="24"/>
          <w:lang w:val="en-US"/>
        </w:rPr>
        <w:t xml:space="preserve">process must result in sufficiently safe, reliable and interoperable technical solutions. Harmonizing the manufacturers’ </w:t>
      </w:r>
      <w:r w:rsidR="00293DDE">
        <w:rPr>
          <w:rFonts w:asciiTheme="minorBidi" w:hAnsiTheme="minorBidi"/>
          <w:sz w:val="24"/>
          <w:szCs w:val="24"/>
          <w:lang w:val="en-US"/>
        </w:rPr>
        <w:t>various</w:t>
      </w:r>
      <w:r w:rsidR="00536544">
        <w:rPr>
          <w:rFonts w:asciiTheme="minorBidi" w:hAnsiTheme="minorBidi"/>
          <w:sz w:val="24"/>
          <w:szCs w:val="24"/>
          <w:lang w:val="en-US"/>
        </w:rPr>
        <w:t xml:space="preserve"> approaches to these solutions will also be challenging, and costs </w:t>
      </w:r>
      <w:r w:rsidR="00077D8E">
        <w:rPr>
          <w:rFonts w:asciiTheme="minorBidi" w:hAnsiTheme="minorBidi"/>
          <w:sz w:val="24"/>
          <w:szCs w:val="24"/>
          <w:lang w:val="en-US"/>
        </w:rPr>
        <w:t>must</w:t>
      </w:r>
      <w:r w:rsidR="00536544">
        <w:rPr>
          <w:rFonts w:asciiTheme="minorBidi" w:hAnsiTheme="minorBidi"/>
          <w:sz w:val="24"/>
          <w:szCs w:val="24"/>
          <w:lang w:val="en-US"/>
        </w:rPr>
        <w:t xml:space="preserve"> be kept within specified limits</w:t>
      </w:r>
      <w:r w:rsidRPr="00664E1F">
        <w:rPr>
          <w:rFonts w:asciiTheme="minorBidi" w:hAnsiTheme="minorBidi"/>
          <w:sz w:val="24"/>
          <w:szCs w:val="24"/>
          <w:lang w:val="en-US"/>
        </w:rPr>
        <w:t>.</w:t>
      </w:r>
    </w:p>
    <w:p w14:paraId="1E60BBA2" w14:textId="29965E12" w:rsidR="00AC5F8F" w:rsidRPr="00664E1F" w:rsidRDefault="00E94D00" w:rsidP="00821D5F">
      <w:pPr>
        <w:spacing w:before="160" w:line="276" w:lineRule="auto"/>
        <w:rPr>
          <w:rFonts w:asciiTheme="minorBidi" w:hAnsiTheme="minorBidi"/>
          <w:sz w:val="24"/>
          <w:szCs w:val="24"/>
          <w:lang w:val="en-US"/>
        </w:rPr>
      </w:pPr>
      <w:r>
        <w:rPr>
          <w:rFonts w:asciiTheme="minorBidi" w:hAnsiTheme="minorBidi"/>
          <w:sz w:val="24"/>
          <w:szCs w:val="24"/>
          <w:lang w:val="en-US"/>
        </w:rPr>
        <w:t>The certification of technical solutions will also play a key role on the way to operational rollout. This not only applies to the certification of the technical solutions themselves</w:t>
      </w:r>
      <w:r w:rsidR="00674626">
        <w:rPr>
          <w:rFonts w:asciiTheme="minorBidi" w:hAnsiTheme="minorBidi"/>
          <w:sz w:val="24"/>
          <w:szCs w:val="24"/>
          <w:lang w:val="en-US"/>
        </w:rPr>
        <w:t xml:space="preserve"> </w:t>
      </w:r>
      <w:r>
        <w:rPr>
          <w:rFonts w:asciiTheme="minorBidi" w:hAnsiTheme="minorBidi"/>
          <w:sz w:val="24"/>
          <w:szCs w:val="24"/>
          <w:lang w:val="en-US"/>
        </w:rPr>
        <w:t>(under TSI and/or EN standards), but also and in particular to the broader requirement for an efficient, pan-European approval process.</w:t>
      </w:r>
      <w:r w:rsidR="00821D5F">
        <w:rPr>
          <w:rFonts w:asciiTheme="minorBidi" w:hAnsiTheme="minorBidi"/>
          <w:sz w:val="24"/>
          <w:szCs w:val="24"/>
          <w:lang w:val="en-US"/>
        </w:rPr>
        <w:t xml:space="preserve"> This is crucial for the effective migration of the solutions concerned, and will also apply to future new vehicles, as well as the </w:t>
      </w:r>
      <w:r w:rsidR="003F66A0">
        <w:rPr>
          <w:rFonts w:asciiTheme="minorBidi" w:hAnsiTheme="minorBidi"/>
          <w:sz w:val="24"/>
          <w:szCs w:val="24"/>
          <w:lang w:val="en-US"/>
        </w:rPr>
        <w:t>subsequent</w:t>
      </w:r>
      <w:r w:rsidR="00821D5F">
        <w:rPr>
          <w:rFonts w:asciiTheme="minorBidi" w:hAnsiTheme="minorBidi"/>
          <w:sz w:val="24"/>
          <w:szCs w:val="24"/>
          <w:lang w:val="en-US"/>
        </w:rPr>
        <w:t xml:space="preserve"> validation of modifications to vehicle types already in operation.</w:t>
      </w:r>
    </w:p>
    <w:p w14:paraId="000AF58B" w14:textId="2D64A15C" w:rsidR="00AC5F8F" w:rsidRPr="00664E1F" w:rsidRDefault="00297D92">
      <w:pPr>
        <w:spacing w:before="160" w:line="276" w:lineRule="auto"/>
        <w:rPr>
          <w:rFonts w:asciiTheme="minorBidi" w:hAnsiTheme="minorBidi"/>
          <w:sz w:val="24"/>
          <w:szCs w:val="24"/>
          <w:lang w:val="en-US"/>
        </w:rPr>
      </w:pPr>
      <w:r>
        <w:rPr>
          <w:rFonts w:asciiTheme="minorBidi" w:hAnsiTheme="minorBidi"/>
          <w:sz w:val="24"/>
          <w:szCs w:val="24"/>
          <w:lang w:val="en-US"/>
        </w:rPr>
        <w:t xml:space="preserve">To achieve a standardized level of technology, the nature of the equipment to be fitted to vehicles during this migration must be defined as consistently as possible </w:t>
      </w:r>
      <w:r>
        <w:rPr>
          <w:rFonts w:asciiTheme="minorBidi" w:hAnsiTheme="minorBidi"/>
          <w:sz w:val="24"/>
          <w:szCs w:val="24"/>
          <w:lang w:val="en-US"/>
        </w:rPr>
        <w:lastRenderedPageBreak/>
        <w:t xml:space="preserve">across the whole of Europe. Otherwise it would be pointless to invest in, for example, DAC5-equipped vehicles with the aim of coupling them to </w:t>
      </w:r>
      <w:r w:rsidR="000F2DAE">
        <w:rPr>
          <w:rFonts w:asciiTheme="minorBidi" w:hAnsiTheme="minorBidi"/>
          <w:sz w:val="24"/>
          <w:szCs w:val="24"/>
          <w:lang w:val="en-US"/>
        </w:rPr>
        <w:t xml:space="preserve">mixed </w:t>
      </w:r>
      <w:r>
        <w:rPr>
          <w:rFonts w:asciiTheme="minorBidi" w:hAnsiTheme="minorBidi"/>
          <w:sz w:val="24"/>
          <w:szCs w:val="24"/>
          <w:lang w:val="en-US"/>
        </w:rPr>
        <w:t xml:space="preserve">trains that included DAC4-equipped vehicles. At this point, it is essential that policymakers in particular </w:t>
      </w:r>
      <w:r w:rsidR="00EF5982">
        <w:rPr>
          <w:rFonts w:asciiTheme="minorBidi" w:hAnsiTheme="minorBidi"/>
          <w:sz w:val="24"/>
          <w:szCs w:val="24"/>
          <w:lang w:val="en-US"/>
        </w:rPr>
        <w:t xml:space="preserve">should </w:t>
      </w:r>
      <w:r>
        <w:rPr>
          <w:rFonts w:asciiTheme="minorBidi" w:hAnsiTheme="minorBidi"/>
          <w:sz w:val="24"/>
          <w:szCs w:val="24"/>
          <w:lang w:val="en-US"/>
        </w:rPr>
        <w:t xml:space="preserve">take note of existing disparities in the availability of shunting personnel across Europe and engage in meaningful decision-making that transcends national </w:t>
      </w:r>
      <w:r w:rsidR="00EF5982">
        <w:rPr>
          <w:rFonts w:asciiTheme="minorBidi" w:hAnsiTheme="minorBidi"/>
          <w:sz w:val="24"/>
          <w:szCs w:val="24"/>
          <w:lang w:val="en-US"/>
        </w:rPr>
        <w:t>boundaries</w:t>
      </w:r>
      <w:r>
        <w:rPr>
          <w:rFonts w:asciiTheme="minorBidi" w:hAnsiTheme="minorBidi"/>
          <w:sz w:val="24"/>
          <w:szCs w:val="24"/>
          <w:lang w:val="en-US"/>
        </w:rPr>
        <w:t xml:space="preserve">. </w:t>
      </w:r>
      <w:r w:rsidR="00E94C50">
        <w:rPr>
          <w:rFonts w:asciiTheme="minorBidi" w:hAnsiTheme="minorBidi"/>
          <w:sz w:val="24"/>
          <w:szCs w:val="24"/>
          <w:lang w:val="en-US"/>
        </w:rPr>
        <w:t>The migration of Europe’s rail freight fleet to a</w:t>
      </w:r>
      <w:r w:rsidR="00252043">
        <w:rPr>
          <w:rFonts w:asciiTheme="minorBidi" w:hAnsiTheme="minorBidi"/>
          <w:sz w:val="24"/>
          <w:szCs w:val="24"/>
          <w:lang w:val="en-US"/>
        </w:rPr>
        <w:t xml:space="preserve"> whole</w:t>
      </w:r>
      <w:r w:rsidR="00E94C50">
        <w:rPr>
          <w:rFonts w:asciiTheme="minorBidi" w:hAnsiTheme="minorBidi"/>
          <w:sz w:val="24"/>
          <w:szCs w:val="24"/>
          <w:lang w:val="en-US"/>
        </w:rPr>
        <w:t xml:space="preserve"> new</w:t>
      </w:r>
      <w:r w:rsidR="00252043">
        <w:rPr>
          <w:rFonts w:asciiTheme="minorBidi" w:hAnsiTheme="minorBidi"/>
          <w:sz w:val="24"/>
          <w:szCs w:val="24"/>
          <w:lang w:val="en-US"/>
        </w:rPr>
        <w:t xml:space="preserve"> level of technology must be planned and implemented in </w:t>
      </w:r>
      <w:r w:rsidR="00087B43">
        <w:rPr>
          <w:rFonts w:asciiTheme="minorBidi" w:hAnsiTheme="minorBidi"/>
          <w:sz w:val="24"/>
          <w:szCs w:val="24"/>
          <w:lang w:val="en-US"/>
        </w:rPr>
        <w:t>unwavering</w:t>
      </w:r>
      <w:r w:rsidR="00252043">
        <w:rPr>
          <w:rFonts w:asciiTheme="minorBidi" w:hAnsiTheme="minorBidi"/>
          <w:sz w:val="24"/>
          <w:szCs w:val="24"/>
          <w:lang w:val="en-US"/>
        </w:rPr>
        <w:t xml:space="preserve"> accordance with the harmonized target specifications. This requires the involvement of smaller rail operators, railcar suppliers, locomotive and rail vehicle manufacturers and their respective maintenance specialists across the whole of Europe</w:t>
      </w:r>
      <w:r w:rsidR="00FF3C04" w:rsidRPr="00664E1F">
        <w:rPr>
          <w:rFonts w:asciiTheme="minorBidi" w:hAnsiTheme="minorBidi"/>
          <w:sz w:val="24"/>
          <w:szCs w:val="24"/>
          <w:lang w:val="en-US"/>
        </w:rPr>
        <w:t>.</w:t>
      </w:r>
    </w:p>
    <w:p w14:paraId="3F7A981C" w14:textId="7C2F7C42" w:rsidR="00AC5F8F" w:rsidRPr="00664E1F" w:rsidRDefault="009717EF">
      <w:pPr>
        <w:spacing w:before="160" w:line="276" w:lineRule="auto"/>
        <w:rPr>
          <w:rFonts w:asciiTheme="minorBidi" w:hAnsiTheme="minorBidi"/>
          <w:sz w:val="24"/>
          <w:szCs w:val="24"/>
          <w:lang w:val="en-US"/>
        </w:rPr>
      </w:pPr>
      <w:r>
        <w:rPr>
          <w:rFonts w:asciiTheme="minorBidi" w:hAnsiTheme="minorBidi"/>
          <w:sz w:val="24"/>
          <w:szCs w:val="24"/>
          <w:lang w:val="en-US"/>
        </w:rPr>
        <w:t>There will also be major changes in rail vehicle maintenance, because</w:t>
      </w:r>
      <w:r w:rsidR="007105AD">
        <w:rPr>
          <w:rFonts w:asciiTheme="minorBidi" w:hAnsiTheme="minorBidi"/>
          <w:sz w:val="24"/>
          <w:szCs w:val="24"/>
          <w:lang w:val="en-US"/>
        </w:rPr>
        <w:t xml:space="preserve"> until now,</w:t>
      </w:r>
      <w:r>
        <w:rPr>
          <w:rFonts w:asciiTheme="minorBidi" w:hAnsiTheme="minorBidi"/>
          <w:sz w:val="24"/>
          <w:szCs w:val="24"/>
          <w:lang w:val="en-US"/>
        </w:rPr>
        <w:t xml:space="preserve"> electrotechnical/electronic maintenance in workshops has been </w:t>
      </w:r>
      <w:r w:rsidR="007105AD">
        <w:rPr>
          <w:rFonts w:asciiTheme="minorBidi" w:hAnsiTheme="minorBidi"/>
          <w:sz w:val="24"/>
          <w:szCs w:val="24"/>
          <w:lang w:val="en-US"/>
        </w:rPr>
        <w:t>confined</w:t>
      </w:r>
      <w:r>
        <w:rPr>
          <w:rFonts w:asciiTheme="minorBidi" w:hAnsiTheme="minorBidi"/>
          <w:sz w:val="24"/>
          <w:szCs w:val="24"/>
          <w:lang w:val="en-US"/>
        </w:rPr>
        <w:t xml:space="preserve"> to</w:t>
      </w:r>
      <w:r w:rsidR="007105AD">
        <w:rPr>
          <w:rFonts w:asciiTheme="minorBidi" w:hAnsiTheme="minorBidi"/>
          <w:sz w:val="24"/>
          <w:szCs w:val="24"/>
          <w:lang w:val="en-US"/>
        </w:rPr>
        <w:t xml:space="preserve"> </w:t>
      </w:r>
      <w:r>
        <w:rPr>
          <w:rFonts w:asciiTheme="minorBidi" w:hAnsiTheme="minorBidi"/>
          <w:sz w:val="24"/>
          <w:szCs w:val="24"/>
          <w:lang w:val="en-US"/>
        </w:rPr>
        <w:t>– for the most part autonomous – telematics systems</w:t>
      </w:r>
      <w:r w:rsidRPr="00664E1F">
        <w:rPr>
          <w:rFonts w:asciiTheme="minorBidi" w:hAnsiTheme="minorBidi"/>
          <w:sz w:val="24"/>
          <w:szCs w:val="24"/>
          <w:lang w:val="en-US"/>
        </w:rPr>
        <w:t xml:space="preserve">. </w:t>
      </w:r>
      <w:r>
        <w:rPr>
          <w:rFonts w:asciiTheme="minorBidi" w:hAnsiTheme="minorBidi"/>
          <w:sz w:val="24"/>
          <w:szCs w:val="24"/>
          <w:lang w:val="en-US"/>
        </w:rPr>
        <w:t xml:space="preserve">Here it </w:t>
      </w:r>
      <w:r w:rsidR="00472AC7">
        <w:rPr>
          <w:rFonts w:asciiTheme="minorBidi" w:hAnsiTheme="minorBidi"/>
          <w:sz w:val="24"/>
          <w:szCs w:val="24"/>
          <w:lang w:val="en-US"/>
        </w:rPr>
        <w:t>will be</w:t>
      </w:r>
      <w:r>
        <w:rPr>
          <w:rFonts w:asciiTheme="minorBidi" w:hAnsiTheme="minorBidi"/>
          <w:sz w:val="24"/>
          <w:szCs w:val="24"/>
          <w:lang w:val="en-US"/>
        </w:rPr>
        <w:t xml:space="preserve"> important to pay particular attention to the technolog</w:t>
      </w:r>
      <w:r w:rsidR="00CB0ED9">
        <w:rPr>
          <w:rFonts w:asciiTheme="minorBidi" w:hAnsiTheme="minorBidi"/>
          <w:sz w:val="24"/>
          <w:szCs w:val="24"/>
          <w:lang w:val="en-US"/>
        </w:rPr>
        <w:t>ical</w:t>
      </w:r>
      <w:r>
        <w:rPr>
          <w:rFonts w:asciiTheme="minorBidi" w:hAnsiTheme="minorBidi"/>
          <w:sz w:val="24"/>
          <w:szCs w:val="24"/>
          <w:lang w:val="en-US"/>
        </w:rPr>
        <w:t xml:space="preserve"> </w:t>
      </w:r>
      <w:r w:rsidR="00472AC7">
        <w:rPr>
          <w:rFonts w:asciiTheme="minorBidi" w:hAnsiTheme="minorBidi"/>
          <w:sz w:val="24"/>
          <w:szCs w:val="24"/>
          <w:lang w:val="en-US"/>
        </w:rPr>
        <w:t>paradigm shift during</w:t>
      </w:r>
      <w:r>
        <w:rPr>
          <w:rFonts w:asciiTheme="minorBidi" w:hAnsiTheme="minorBidi"/>
          <w:sz w:val="24"/>
          <w:szCs w:val="24"/>
          <w:lang w:val="en-US"/>
        </w:rPr>
        <w:t xml:space="preserve"> the introductory phase</w:t>
      </w:r>
      <w:r w:rsidRPr="00664E1F">
        <w:rPr>
          <w:rFonts w:asciiTheme="minorBidi" w:hAnsiTheme="minorBidi"/>
          <w:i/>
          <w:iCs/>
          <w:sz w:val="24"/>
          <w:szCs w:val="24"/>
          <w:lang w:val="en-US"/>
        </w:rPr>
        <w:t xml:space="preserve"> (</w:t>
      </w:r>
      <w:r>
        <w:rPr>
          <w:rFonts w:asciiTheme="minorBidi" w:hAnsiTheme="minorBidi"/>
          <w:i/>
          <w:iCs/>
          <w:sz w:val="24"/>
          <w:szCs w:val="24"/>
          <w:lang w:val="en-US"/>
        </w:rPr>
        <w:t>Fig</w:t>
      </w:r>
      <w:r w:rsidR="00CB0ED9">
        <w:rPr>
          <w:rFonts w:asciiTheme="minorBidi" w:hAnsiTheme="minorBidi"/>
          <w:i/>
          <w:iCs/>
          <w:sz w:val="24"/>
          <w:szCs w:val="24"/>
          <w:lang w:val="en-US"/>
        </w:rPr>
        <w:t>s</w:t>
      </w:r>
      <w:r>
        <w:rPr>
          <w:rFonts w:asciiTheme="minorBidi" w:hAnsiTheme="minorBidi"/>
          <w:i/>
          <w:iCs/>
          <w:sz w:val="24"/>
          <w:szCs w:val="24"/>
          <w:lang w:val="en-US"/>
        </w:rPr>
        <w:t xml:space="preserve">. </w:t>
      </w:r>
      <w:r w:rsidRPr="00664E1F">
        <w:rPr>
          <w:rFonts w:asciiTheme="minorBidi" w:hAnsiTheme="minorBidi"/>
          <w:i/>
          <w:iCs/>
          <w:sz w:val="24"/>
          <w:szCs w:val="24"/>
          <w:lang w:val="en-US"/>
        </w:rPr>
        <w:t>5</w:t>
      </w:r>
      <w:r w:rsidR="00CB0ED9">
        <w:rPr>
          <w:rFonts w:asciiTheme="minorBidi" w:hAnsiTheme="minorBidi"/>
          <w:i/>
          <w:iCs/>
          <w:sz w:val="24"/>
          <w:szCs w:val="24"/>
          <w:lang w:val="en-US"/>
        </w:rPr>
        <w:t xml:space="preserve"> and</w:t>
      </w:r>
      <w:r>
        <w:rPr>
          <w:rFonts w:asciiTheme="minorBidi" w:hAnsiTheme="minorBidi"/>
          <w:i/>
          <w:iCs/>
          <w:sz w:val="24"/>
          <w:szCs w:val="24"/>
          <w:lang w:val="en-US"/>
        </w:rPr>
        <w:t xml:space="preserve"> </w:t>
      </w:r>
      <w:r w:rsidRPr="00664E1F">
        <w:rPr>
          <w:rFonts w:asciiTheme="minorBidi" w:hAnsiTheme="minorBidi"/>
          <w:i/>
          <w:iCs/>
          <w:sz w:val="24"/>
          <w:szCs w:val="24"/>
          <w:lang w:val="en-US"/>
        </w:rPr>
        <w:t>6).</w:t>
      </w:r>
    </w:p>
    <w:p w14:paraId="368088EE" w14:textId="462090DD" w:rsidR="00AC5F8F" w:rsidRPr="00664E1F" w:rsidRDefault="00AC5F8F">
      <w:pPr>
        <w:spacing w:before="160" w:line="276" w:lineRule="auto"/>
        <w:rPr>
          <w:rFonts w:asciiTheme="minorBidi" w:hAnsiTheme="minorBidi"/>
          <w:sz w:val="24"/>
          <w:szCs w:val="24"/>
          <w:lang w:val="en-US"/>
        </w:rPr>
      </w:pPr>
    </w:p>
    <w:p w14:paraId="7C11E1E2" w14:textId="77777777" w:rsidR="00AC5F8F" w:rsidRPr="00664E1F" w:rsidRDefault="00AC5F8F">
      <w:pPr>
        <w:spacing w:before="160" w:line="276" w:lineRule="auto"/>
        <w:rPr>
          <w:rFonts w:asciiTheme="minorBidi" w:hAnsiTheme="minorBidi"/>
          <w:b/>
          <w:bCs/>
          <w:sz w:val="24"/>
          <w:szCs w:val="24"/>
          <w:lang w:val="en-US"/>
        </w:rPr>
      </w:pPr>
    </w:p>
    <w:p w14:paraId="5513899F" w14:textId="5C214174" w:rsidR="00AC5F8F" w:rsidRPr="00664E1F" w:rsidRDefault="008F00D4">
      <w:pPr>
        <w:spacing w:before="160" w:line="276" w:lineRule="auto"/>
        <w:rPr>
          <w:rFonts w:asciiTheme="minorBidi" w:hAnsiTheme="minorBidi"/>
          <w:b/>
          <w:bCs/>
          <w:sz w:val="24"/>
          <w:szCs w:val="24"/>
          <w:lang w:val="en-US"/>
        </w:rPr>
      </w:pPr>
      <w:r>
        <w:rPr>
          <w:rFonts w:asciiTheme="minorBidi" w:hAnsiTheme="minorBidi"/>
          <w:b/>
          <w:bCs/>
          <w:sz w:val="24"/>
          <w:szCs w:val="24"/>
          <w:lang w:val="en-US"/>
        </w:rPr>
        <w:t>Captions</w:t>
      </w:r>
    </w:p>
    <w:p w14:paraId="582D54CA" w14:textId="7E01A983" w:rsidR="00AC5F8F" w:rsidRPr="00664E1F" w:rsidRDefault="008F00D4">
      <w:pPr>
        <w:spacing w:before="160" w:line="276" w:lineRule="auto"/>
        <w:rPr>
          <w:rFonts w:asciiTheme="minorBidi" w:hAnsiTheme="minorBidi"/>
          <w:sz w:val="24"/>
          <w:szCs w:val="24"/>
          <w:lang w:val="en-US"/>
        </w:rPr>
      </w:pPr>
      <w:r>
        <w:rPr>
          <w:rFonts w:asciiTheme="minorBidi" w:hAnsiTheme="minorBidi"/>
          <w:b/>
          <w:bCs/>
          <w:sz w:val="24"/>
          <w:szCs w:val="24"/>
          <w:lang w:val="en-US"/>
        </w:rPr>
        <w:t>Fig.</w:t>
      </w:r>
      <w:r w:rsidRPr="00664E1F">
        <w:rPr>
          <w:rFonts w:asciiTheme="minorBidi" w:hAnsiTheme="minorBidi"/>
          <w:b/>
          <w:bCs/>
          <w:sz w:val="24"/>
          <w:szCs w:val="24"/>
          <w:lang w:val="en-US"/>
        </w:rPr>
        <w:t xml:space="preserve"> </w:t>
      </w:r>
      <w:r w:rsidR="0063134A" w:rsidRPr="00664E1F">
        <w:rPr>
          <w:rFonts w:asciiTheme="minorBidi" w:hAnsiTheme="minorBidi"/>
          <w:b/>
          <w:bCs/>
          <w:sz w:val="24"/>
          <w:szCs w:val="24"/>
          <w:lang w:val="en-US"/>
        </w:rPr>
        <w:t>1</w:t>
      </w:r>
      <w:r w:rsidRPr="00664E1F">
        <w:rPr>
          <w:rFonts w:asciiTheme="minorBidi" w:hAnsiTheme="minorBidi"/>
          <w:b/>
          <w:bCs/>
          <w:sz w:val="24"/>
          <w:szCs w:val="24"/>
          <w:lang w:val="en-US"/>
        </w:rPr>
        <w:t>:</w:t>
      </w:r>
      <w:r w:rsidRPr="00664E1F">
        <w:rPr>
          <w:rFonts w:asciiTheme="minorBidi" w:hAnsiTheme="minorBidi"/>
          <w:sz w:val="24"/>
          <w:szCs w:val="24"/>
          <w:lang w:val="en-US"/>
        </w:rPr>
        <w:t xml:space="preserve"> Diagram</w:t>
      </w:r>
      <w:r w:rsidR="00BB6A5D">
        <w:rPr>
          <w:rFonts w:asciiTheme="minorBidi" w:hAnsiTheme="minorBidi"/>
          <w:sz w:val="24"/>
          <w:szCs w:val="24"/>
          <w:lang w:val="en-US"/>
        </w:rPr>
        <w:t xml:space="preserve"> showing </w:t>
      </w:r>
      <w:r w:rsidR="006943CA">
        <w:rPr>
          <w:rFonts w:asciiTheme="minorBidi" w:hAnsiTheme="minorBidi"/>
          <w:sz w:val="24"/>
          <w:szCs w:val="24"/>
          <w:lang w:val="en-US"/>
        </w:rPr>
        <w:t>market share</w:t>
      </w:r>
      <w:r w:rsidR="00BB6A5D">
        <w:rPr>
          <w:rFonts w:asciiTheme="minorBidi" w:hAnsiTheme="minorBidi"/>
          <w:sz w:val="24"/>
          <w:szCs w:val="24"/>
          <w:lang w:val="en-US"/>
        </w:rPr>
        <w:t xml:space="preserve"> of freight transportation now and in the future</w:t>
      </w:r>
      <w:r w:rsidRPr="00664E1F">
        <w:rPr>
          <w:rFonts w:asciiTheme="minorBidi" w:hAnsiTheme="minorBidi"/>
          <w:sz w:val="24"/>
          <w:szCs w:val="24"/>
          <w:lang w:val="en-US"/>
        </w:rPr>
        <w:t>.</w:t>
      </w:r>
    </w:p>
    <w:p w14:paraId="41AA932E" w14:textId="07C1378A" w:rsidR="007C2AFB" w:rsidRPr="00664E1F" w:rsidRDefault="008F00D4">
      <w:pPr>
        <w:spacing w:before="160" w:line="276" w:lineRule="auto"/>
        <w:rPr>
          <w:rFonts w:asciiTheme="minorBidi" w:hAnsiTheme="minorBidi"/>
          <w:sz w:val="24"/>
          <w:szCs w:val="24"/>
          <w:lang w:val="en-US"/>
        </w:rPr>
      </w:pPr>
      <w:r>
        <w:rPr>
          <w:rFonts w:asciiTheme="minorBidi" w:hAnsiTheme="minorBidi"/>
          <w:b/>
          <w:bCs/>
          <w:sz w:val="24"/>
          <w:szCs w:val="24"/>
          <w:lang w:val="en-US"/>
        </w:rPr>
        <w:t>Fig.</w:t>
      </w:r>
      <w:r w:rsidR="007C2AFB" w:rsidRPr="00664E1F">
        <w:rPr>
          <w:rFonts w:asciiTheme="minorBidi" w:hAnsiTheme="minorBidi"/>
          <w:b/>
          <w:bCs/>
          <w:sz w:val="24"/>
          <w:szCs w:val="24"/>
          <w:lang w:val="en-US"/>
        </w:rPr>
        <w:t xml:space="preserve"> </w:t>
      </w:r>
      <w:r w:rsidR="0063134A" w:rsidRPr="00664E1F">
        <w:rPr>
          <w:rFonts w:asciiTheme="minorBidi" w:hAnsiTheme="minorBidi"/>
          <w:b/>
          <w:bCs/>
          <w:sz w:val="24"/>
          <w:szCs w:val="24"/>
          <w:lang w:val="en-US"/>
        </w:rPr>
        <w:t>2</w:t>
      </w:r>
      <w:r w:rsidR="007C2AFB" w:rsidRPr="00664E1F">
        <w:rPr>
          <w:rFonts w:asciiTheme="minorBidi" w:hAnsiTheme="minorBidi"/>
          <w:b/>
          <w:bCs/>
          <w:sz w:val="24"/>
          <w:szCs w:val="24"/>
          <w:lang w:val="en-US"/>
        </w:rPr>
        <w:t xml:space="preserve">: </w:t>
      </w:r>
      <w:r w:rsidR="00353C61" w:rsidRPr="00353C61">
        <w:rPr>
          <w:rFonts w:asciiTheme="minorBidi" w:hAnsiTheme="minorBidi"/>
          <w:sz w:val="24"/>
          <w:szCs w:val="24"/>
          <w:lang w:val="en-US"/>
        </w:rPr>
        <w:t>The</w:t>
      </w:r>
      <w:r w:rsidR="00353C61">
        <w:rPr>
          <w:rFonts w:asciiTheme="minorBidi" w:hAnsiTheme="minorBidi"/>
          <w:b/>
          <w:bCs/>
          <w:sz w:val="24"/>
          <w:szCs w:val="24"/>
          <w:lang w:val="en-US"/>
        </w:rPr>
        <w:t xml:space="preserve"> </w:t>
      </w:r>
      <w:r w:rsidR="00353C61">
        <w:rPr>
          <w:rFonts w:asciiTheme="minorBidi" w:hAnsiTheme="minorBidi"/>
          <w:sz w:val="24"/>
          <w:szCs w:val="24"/>
          <w:lang w:val="en-US"/>
        </w:rPr>
        <w:t xml:space="preserve">Digital Freight Train </w:t>
      </w:r>
      <w:r w:rsidR="00CF5C28">
        <w:rPr>
          <w:rFonts w:asciiTheme="minorBidi" w:hAnsiTheme="minorBidi"/>
          <w:sz w:val="24"/>
          <w:szCs w:val="24"/>
          <w:lang w:val="en-US"/>
        </w:rPr>
        <w:t>will revolutionize</w:t>
      </w:r>
      <w:r w:rsidR="00353C61">
        <w:rPr>
          <w:rFonts w:asciiTheme="minorBidi" w:hAnsiTheme="minorBidi"/>
          <w:sz w:val="24"/>
          <w:szCs w:val="24"/>
          <w:lang w:val="en-US"/>
        </w:rPr>
        <w:t xml:space="preserve"> freight transportation</w:t>
      </w:r>
      <w:r w:rsidR="007C2AFB" w:rsidRPr="00664E1F">
        <w:rPr>
          <w:rFonts w:asciiTheme="minorBidi" w:hAnsiTheme="minorBidi"/>
          <w:sz w:val="24"/>
          <w:szCs w:val="24"/>
          <w:lang w:val="en-US"/>
        </w:rPr>
        <w:t>.</w:t>
      </w:r>
    </w:p>
    <w:p w14:paraId="5E1AAE29" w14:textId="00A09CF0" w:rsidR="00AC5F8F" w:rsidRPr="00664E1F" w:rsidRDefault="008F00D4">
      <w:pPr>
        <w:spacing w:before="160" w:line="276" w:lineRule="auto"/>
        <w:rPr>
          <w:rFonts w:ascii="Arial" w:hAnsi="Arial" w:cs="Arial"/>
          <w:iCs/>
          <w:sz w:val="24"/>
          <w:szCs w:val="24"/>
          <w:lang w:val="en-US"/>
        </w:rPr>
      </w:pPr>
      <w:r>
        <w:rPr>
          <w:rFonts w:ascii="Arial" w:hAnsi="Arial" w:cs="Arial"/>
          <w:b/>
          <w:bCs/>
          <w:iCs/>
          <w:sz w:val="24"/>
          <w:szCs w:val="24"/>
          <w:lang w:val="en-US"/>
        </w:rPr>
        <w:t>Fig.</w:t>
      </w:r>
      <w:r w:rsidRPr="00664E1F">
        <w:rPr>
          <w:rFonts w:ascii="Arial" w:hAnsi="Arial" w:cs="Arial"/>
          <w:b/>
          <w:bCs/>
          <w:iCs/>
          <w:sz w:val="24"/>
          <w:szCs w:val="24"/>
          <w:lang w:val="en-US"/>
        </w:rPr>
        <w:t xml:space="preserve"> 3:</w:t>
      </w:r>
      <w:r w:rsidRPr="00664E1F">
        <w:rPr>
          <w:rFonts w:ascii="Arial" w:hAnsi="Arial" w:cs="Arial"/>
          <w:iCs/>
          <w:sz w:val="24"/>
          <w:szCs w:val="24"/>
          <w:lang w:val="en-US"/>
        </w:rPr>
        <w:t xml:space="preserve"> </w:t>
      </w:r>
      <w:r w:rsidR="00353C61">
        <w:rPr>
          <w:rFonts w:ascii="Arial" w:hAnsi="Arial" w:cs="Arial"/>
          <w:sz w:val="24"/>
          <w:szCs w:val="24"/>
          <w:lang w:val="en-US"/>
        </w:rPr>
        <w:t>The</w:t>
      </w:r>
      <w:r w:rsidR="000E0931" w:rsidRPr="00664E1F">
        <w:rPr>
          <w:rFonts w:ascii="Arial" w:hAnsi="Arial" w:cs="Arial"/>
          <w:sz w:val="24"/>
          <w:szCs w:val="24"/>
          <w:lang w:val="en-US"/>
        </w:rPr>
        <w:t xml:space="preserve"> </w:t>
      </w:r>
      <w:r w:rsidR="000E0931" w:rsidRPr="00664E1F">
        <w:rPr>
          <w:rFonts w:ascii="Arial" w:hAnsi="Arial" w:cs="Arial"/>
          <w:iCs/>
          <w:sz w:val="24"/>
          <w:szCs w:val="24"/>
          <w:lang w:val="en-US"/>
        </w:rPr>
        <w:t>DFT</w:t>
      </w:r>
      <w:r w:rsidR="00CF5C28">
        <w:rPr>
          <w:rFonts w:ascii="Arial" w:hAnsi="Arial" w:cs="Arial"/>
          <w:iCs/>
          <w:sz w:val="24"/>
          <w:szCs w:val="24"/>
          <w:lang w:val="en-US"/>
        </w:rPr>
        <w:t xml:space="preserve"> with its</w:t>
      </w:r>
      <w:r w:rsidR="00353C61">
        <w:rPr>
          <w:rFonts w:ascii="Arial" w:hAnsi="Arial" w:cs="Arial"/>
          <w:iCs/>
          <w:sz w:val="24"/>
          <w:szCs w:val="24"/>
          <w:lang w:val="en-US"/>
        </w:rPr>
        <w:t xml:space="preserve"> digital and automated functions and components</w:t>
      </w:r>
      <w:r w:rsidR="000E0931" w:rsidRPr="00664E1F">
        <w:rPr>
          <w:rFonts w:ascii="Arial" w:hAnsi="Arial" w:cs="Arial"/>
          <w:iCs/>
          <w:sz w:val="24"/>
          <w:szCs w:val="24"/>
          <w:lang w:val="en-US"/>
        </w:rPr>
        <w:t>.</w:t>
      </w:r>
    </w:p>
    <w:p w14:paraId="4098407F" w14:textId="6BA24309" w:rsidR="00AC5F8F" w:rsidRPr="00664E1F" w:rsidRDefault="008F00D4">
      <w:pPr>
        <w:spacing w:before="160" w:line="276" w:lineRule="auto"/>
        <w:rPr>
          <w:rFonts w:ascii="Arial" w:hAnsi="Arial" w:cs="Arial"/>
          <w:sz w:val="24"/>
          <w:szCs w:val="24"/>
          <w:lang w:val="en-US"/>
        </w:rPr>
      </w:pPr>
      <w:r>
        <w:rPr>
          <w:rFonts w:ascii="Arial" w:hAnsi="Arial" w:cs="Arial"/>
          <w:b/>
          <w:bCs/>
          <w:sz w:val="24"/>
          <w:szCs w:val="24"/>
          <w:lang w:val="en-US"/>
        </w:rPr>
        <w:t>Fig.</w:t>
      </w:r>
      <w:r w:rsidRPr="00664E1F">
        <w:rPr>
          <w:rFonts w:ascii="Arial" w:hAnsi="Arial" w:cs="Arial"/>
          <w:b/>
          <w:bCs/>
          <w:sz w:val="24"/>
          <w:szCs w:val="24"/>
          <w:lang w:val="en-US"/>
        </w:rPr>
        <w:t xml:space="preserve"> 4:</w:t>
      </w:r>
      <w:r w:rsidRPr="00664E1F">
        <w:rPr>
          <w:rFonts w:ascii="Arial" w:hAnsi="Arial" w:cs="Arial"/>
          <w:sz w:val="24"/>
          <w:szCs w:val="24"/>
          <w:lang w:val="en-US"/>
        </w:rPr>
        <w:t xml:space="preserve"> </w:t>
      </w:r>
      <w:r w:rsidR="00353C61">
        <w:rPr>
          <w:rFonts w:ascii="Arial" w:hAnsi="Arial" w:cs="Arial"/>
          <w:sz w:val="24"/>
          <w:szCs w:val="24"/>
          <w:lang w:val="en-US"/>
        </w:rPr>
        <w:t xml:space="preserve">Future architecture of the </w:t>
      </w:r>
      <w:r w:rsidRPr="00664E1F">
        <w:rPr>
          <w:rFonts w:ascii="Arial" w:hAnsi="Arial" w:cs="Arial"/>
          <w:sz w:val="24"/>
          <w:szCs w:val="24"/>
          <w:lang w:val="en-US"/>
        </w:rPr>
        <w:t>Digital Freight Train.</w:t>
      </w:r>
    </w:p>
    <w:p w14:paraId="2BEF2DAB" w14:textId="77777777" w:rsidR="00AC5F8F" w:rsidRPr="00664E1F" w:rsidRDefault="00AC5F8F">
      <w:pPr>
        <w:spacing w:before="160" w:line="276" w:lineRule="auto"/>
        <w:rPr>
          <w:rFonts w:asciiTheme="minorBidi" w:hAnsiTheme="minorBidi"/>
          <w:sz w:val="24"/>
          <w:szCs w:val="24"/>
          <w:lang w:val="en-US"/>
        </w:rPr>
      </w:pPr>
    </w:p>
    <w:p w14:paraId="11B7B152" w14:textId="0C9D7D55" w:rsidR="00AC5F8F" w:rsidRPr="00664E1F" w:rsidRDefault="00890E37">
      <w:pPr>
        <w:spacing w:before="160" w:line="276" w:lineRule="auto"/>
        <w:rPr>
          <w:rFonts w:asciiTheme="minorBidi" w:hAnsiTheme="minorBidi"/>
          <w:b/>
          <w:bCs/>
          <w:sz w:val="24"/>
          <w:szCs w:val="24"/>
          <w:lang w:val="en-US"/>
        </w:rPr>
      </w:pPr>
      <w:r>
        <w:rPr>
          <w:rFonts w:asciiTheme="minorBidi" w:hAnsiTheme="minorBidi"/>
          <w:b/>
          <w:bCs/>
          <w:sz w:val="24"/>
          <w:szCs w:val="24"/>
          <w:lang w:val="en-US"/>
        </w:rPr>
        <w:t>Picture credits</w:t>
      </w:r>
    </w:p>
    <w:p w14:paraId="4F1A531B" w14:textId="14250607" w:rsidR="00AC5F8F" w:rsidRPr="00664E1F" w:rsidRDefault="00890E37">
      <w:pPr>
        <w:spacing w:before="160" w:line="276" w:lineRule="auto"/>
        <w:rPr>
          <w:rFonts w:asciiTheme="minorBidi" w:hAnsiTheme="minorBidi"/>
          <w:sz w:val="24"/>
          <w:szCs w:val="24"/>
          <w:lang w:val="en-US"/>
        </w:rPr>
      </w:pPr>
      <w:r>
        <w:rPr>
          <w:rFonts w:asciiTheme="minorBidi" w:hAnsiTheme="minorBidi"/>
          <w:b/>
          <w:bCs/>
          <w:sz w:val="24"/>
          <w:szCs w:val="24"/>
          <w:lang w:val="en-US"/>
        </w:rPr>
        <w:t>Figs.</w:t>
      </w:r>
      <w:r w:rsidRPr="00664E1F">
        <w:rPr>
          <w:rFonts w:asciiTheme="minorBidi" w:hAnsiTheme="minorBidi"/>
          <w:b/>
          <w:bCs/>
          <w:sz w:val="24"/>
          <w:szCs w:val="24"/>
          <w:lang w:val="en-US"/>
        </w:rPr>
        <w:t xml:space="preserve"> 1-4:</w:t>
      </w:r>
      <w:r w:rsidRPr="00664E1F">
        <w:rPr>
          <w:rFonts w:asciiTheme="minorBidi" w:hAnsiTheme="minorBidi"/>
          <w:sz w:val="24"/>
          <w:szCs w:val="24"/>
          <w:lang w:val="en-US"/>
        </w:rPr>
        <w:t xml:space="preserve"> Knorr-Bremse Systeme für Schienenfahrzeuge GmbH (</w:t>
      </w:r>
      <w:r w:rsidR="008A420F">
        <w:rPr>
          <w:rFonts w:asciiTheme="minorBidi" w:hAnsiTheme="minorBidi"/>
          <w:sz w:val="24"/>
          <w:szCs w:val="24"/>
          <w:lang w:val="en-US"/>
        </w:rPr>
        <w:t>editor</w:t>
      </w:r>
      <w:r w:rsidRPr="00664E1F">
        <w:rPr>
          <w:rFonts w:asciiTheme="minorBidi" w:hAnsiTheme="minorBidi"/>
          <w:sz w:val="24"/>
          <w:szCs w:val="24"/>
          <w:lang w:val="en-US"/>
        </w:rPr>
        <w:t>)</w:t>
      </w:r>
    </w:p>
    <w:p w14:paraId="3FF3151D" w14:textId="77777777" w:rsidR="00AC5F8F" w:rsidRPr="00664E1F" w:rsidRDefault="00AC5F8F">
      <w:pPr>
        <w:spacing w:before="160" w:line="276" w:lineRule="auto"/>
        <w:rPr>
          <w:rFonts w:asciiTheme="minorBidi" w:hAnsiTheme="minorBidi"/>
          <w:sz w:val="24"/>
          <w:szCs w:val="24"/>
          <w:lang w:val="en-US"/>
        </w:rPr>
      </w:pPr>
    </w:p>
    <w:p w14:paraId="6B7DDF5C" w14:textId="2FBDF608" w:rsidR="00AC5F8F" w:rsidRPr="00664E1F" w:rsidRDefault="002D55A6">
      <w:pPr>
        <w:spacing w:before="160" w:line="276" w:lineRule="auto"/>
        <w:rPr>
          <w:rFonts w:asciiTheme="minorBidi" w:hAnsiTheme="minorBidi"/>
          <w:b/>
          <w:bCs/>
          <w:sz w:val="24"/>
          <w:szCs w:val="24"/>
          <w:lang w:val="en-US"/>
        </w:rPr>
      </w:pPr>
      <w:r>
        <w:rPr>
          <w:rFonts w:asciiTheme="minorBidi" w:hAnsiTheme="minorBidi"/>
          <w:b/>
          <w:bCs/>
          <w:sz w:val="24"/>
          <w:szCs w:val="24"/>
          <w:lang w:val="en-US"/>
        </w:rPr>
        <w:t>Additional info for layout artists</w:t>
      </w:r>
    </w:p>
    <w:p w14:paraId="56EEC6DB" w14:textId="5956CCCE" w:rsidR="00AC5F8F" w:rsidRPr="00664E1F" w:rsidRDefault="002D55A6">
      <w:pPr>
        <w:pStyle w:val="ListParagraph"/>
        <w:numPr>
          <w:ilvl w:val="0"/>
          <w:numId w:val="2"/>
        </w:numPr>
        <w:spacing w:before="160" w:line="276" w:lineRule="auto"/>
        <w:rPr>
          <w:rFonts w:asciiTheme="minorBidi" w:hAnsiTheme="minorBidi"/>
          <w:sz w:val="24"/>
          <w:szCs w:val="24"/>
          <w:lang w:val="en-US"/>
        </w:rPr>
      </w:pPr>
      <w:r>
        <w:rPr>
          <w:rFonts w:asciiTheme="minorBidi" w:hAnsiTheme="minorBidi"/>
          <w:b/>
          <w:bCs/>
          <w:sz w:val="24"/>
          <w:szCs w:val="24"/>
          <w:lang w:val="en-US"/>
        </w:rPr>
        <w:t>Sources</w:t>
      </w:r>
      <w:r w:rsidRPr="00664E1F">
        <w:rPr>
          <w:rFonts w:asciiTheme="minorBidi" w:hAnsiTheme="minorBidi"/>
          <w:sz w:val="24"/>
          <w:szCs w:val="24"/>
          <w:lang w:val="en-US"/>
        </w:rPr>
        <w:t xml:space="preserve"> </w:t>
      </w:r>
      <w:r w:rsidRPr="00664E1F">
        <w:rPr>
          <w:rFonts w:asciiTheme="minorBidi" w:hAnsiTheme="minorBidi"/>
          <w:b/>
          <w:bCs/>
          <w:sz w:val="24"/>
          <w:szCs w:val="24"/>
          <w:lang w:val="en-US"/>
        </w:rPr>
        <w:t xml:space="preserve">[2] </w:t>
      </w:r>
      <w:r>
        <w:rPr>
          <w:rFonts w:asciiTheme="minorBidi" w:hAnsiTheme="minorBidi"/>
          <w:sz w:val="24"/>
          <w:szCs w:val="24"/>
          <w:lang w:val="en-US"/>
        </w:rPr>
        <w:t>and</w:t>
      </w:r>
      <w:r w:rsidRPr="00664E1F">
        <w:rPr>
          <w:rFonts w:asciiTheme="minorBidi" w:hAnsiTheme="minorBidi"/>
          <w:sz w:val="24"/>
          <w:szCs w:val="24"/>
          <w:lang w:val="en-US"/>
        </w:rPr>
        <w:t xml:space="preserve"> </w:t>
      </w:r>
      <w:r w:rsidRPr="00664E1F">
        <w:rPr>
          <w:rFonts w:asciiTheme="minorBidi" w:hAnsiTheme="minorBidi"/>
          <w:b/>
          <w:bCs/>
          <w:sz w:val="24"/>
          <w:szCs w:val="24"/>
          <w:lang w:val="en-US"/>
        </w:rPr>
        <w:t>[3]</w:t>
      </w:r>
      <w:r w:rsidRPr="00664E1F">
        <w:rPr>
          <w:rFonts w:asciiTheme="minorBidi" w:hAnsiTheme="minorBidi"/>
          <w:sz w:val="24"/>
          <w:szCs w:val="24"/>
          <w:lang w:val="en-US"/>
        </w:rPr>
        <w:t xml:space="preserve"> </w:t>
      </w:r>
      <w:r>
        <w:rPr>
          <w:rFonts w:asciiTheme="minorBidi" w:hAnsiTheme="minorBidi"/>
          <w:sz w:val="24"/>
          <w:szCs w:val="24"/>
          <w:lang w:val="en-US"/>
        </w:rPr>
        <w:t xml:space="preserve">already appear in the abstract, meaning they are available in both </w:t>
      </w:r>
      <w:r w:rsidRPr="00664E1F">
        <w:rPr>
          <w:rFonts w:asciiTheme="minorBidi" w:hAnsiTheme="minorBidi"/>
          <w:sz w:val="24"/>
          <w:szCs w:val="24"/>
          <w:lang w:val="en-US"/>
        </w:rPr>
        <w:t>DE</w:t>
      </w:r>
      <w:r>
        <w:rPr>
          <w:rFonts w:asciiTheme="minorBidi" w:hAnsiTheme="minorBidi"/>
          <w:sz w:val="24"/>
          <w:szCs w:val="24"/>
          <w:lang w:val="en-US"/>
        </w:rPr>
        <w:t xml:space="preserve"> and</w:t>
      </w:r>
      <w:r w:rsidRPr="00664E1F">
        <w:rPr>
          <w:rFonts w:asciiTheme="minorBidi" w:hAnsiTheme="minorBidi"/>
          <w:sz w:val="24"/>
          <w:szCs w:val="24"/>
          <w:lang w:val="en-US"/>
        </w:rPr>
        <w:t xml:space="preserve"> EN. </w:t>
      </w:r>
    </w:p>
    <w:p w14:paraId="214F91E8" w14:textId="3B4A4418" w:rsidR="00AC5F8F" w:rsidRPr="00664E1F" w:rsidRDefault="002D55A6">
      <w:pPr>
        <w:pStyle w:val="ListParagraph"/>
        <w:numPr>
          <w:ilvl w:val="0"/>
          <w:numId w:val="2"/>
        </w:numPr>
        <w:spacing w:before="160" w:line="276" w:lineRule="auto"/>
        <w:rPr>
          <w:rFonts w:asciiTheme="minorBidi" w:hAnsiTheme="minorBidi"/>
          <w:sz w:val="24"/>
          <w:szCs w:val="24"/>
          <w:lang w:val="en-US"/>
        </w:rPr>
      </w:pPr>
      <w:r>
        <w:rPr>
          <w:rFonts w:asciiTheme="minorBidi" w:hAnsiTheme="minorBidi"/>
          <w:b/>
          <w:bCs/>
          <w:sz w:val="24"/>
          <w:szCs w:val="24"/>
          <w:lang w:val="en-US"/>
        </w:rPr>
        <w:t>Figs.</w:t>
      </w:r>
      <w:r w:rsidRPr="00664E1F">
        <w:rPr>
          <w:rFonts w:asciiTheme="minorBidi" w:hAnsiTheme="minorBidi"/>
          <w:b/>
          <w:bCs/>
          <w:sz w:val="24"/>
          <w:szCs w:val="24"/>
          <w:lang w:val="en-US"/>
        </w:rPr>
        <w:t xml:space="preserve"> 5-6:</w:t>
      </w:r>
      <w:r w:rsidRPr="00664E1F">
        <w:rPr>
          <w:rFonts w:asciiTheme="minorBidi" w:hAnsiTheme="minorBidi"/>
          <w:sz w:val="24"/>
          <w:szCs w:val="24"/>
          <w:lang w:val="en-US"/>
        </w:rPr>
        <w:t xml:space="preserve"> Europe’s Rail Joint Undertaking </w:t>
      </w:r>
      <w:r w:rsidR="00311FC2">
        <w:rPr>
          <w:rFonts w:asciiTheme="minorBidi" w:hAnsiTheme="minorBidi"/>
          <w:sz w:val="24"/>
          <w:szCs w:val="24"/>
          <w:lang w:val="en-US"/>
        </w:rPr>
        <w:t xml:space="preserve">logos that </w:t>
      </w:r>
      <w:r w:rsidR="009F5A71">
        <w:rPr>
          <w:rFonts w:asciiTheme="minorBidi" w:hAnsiTheme="minorBidi"/>
          <w:sz w:val="24"/>
          <w:szCs w:val="24"/>
          <w:lang w:val="en-US"/>
        </w:rPr>
        <w:t xml:space="preserve">must be appended to this article </w:t>
      </w:r>
      <w:r w:rsidR="009F5A71" w:rsidRPr="009F5A71">
        <w:rPr>
          <w:rFonts w:asciiTheme="minorBidi" w:hAnsiTheme="minorBidi"/>
          <w:sz w:val="24"/>
          <w:szCs w:val="24"/>
          <w:u w:val="single"/>
          <w:lang w:val="en-US"/>
        </w:rPr>
        <w:t>without fail</w:t>
      </w:r>
      <w:r w:rsidR="00311FC2">
        <w:rPr>
          <w:rFonts w:asciiTheme="minorBidi" w:hAnsiTheme="minorBidi"/>
          <w:sz w:val="24"/>
          <w:szCs w:val="24"/>
          <w:lang w:val="en-US"/>
        </w:rPr>
        <w:t xml:space="preserve"> – these </w:t>
      </w:r>
      <w:r w:rsidR="009F5A71">
        <w:rPr>
          <w:rFonts w:asciiTheme="minorBidi" w:hAnsiTheme="minorBidi"/>
          <w:sz w:val="24"/>
          <w:szCs w:val="24"/>
          <w:lang w:val="en-US"/>
        </w:rPr>
        <w:t>appear</w:t>
      </w:r>
      <w:r w:rsidR="00311FC2">
        <w:rPr>
          <w:rFonts w:asciiTheme="minorBidi" w:hAnsiTheme="minorBidi"/>
          <w:sz w:val="24"/>
          <w:szCs w:val="24"/>
          <w:lang w:val="en-US"/>
        </w:rPr>
        <w:t xml:space="preserve"> in footnotes </w:t>
      </w:r>
      <w:r w:rsidRPr="00664E1F">
        <w:rPr>
          <w:rFonts w:asciiTheme="minorBidi" w:hAnsiTheme="minorBidi"/>
          <w:sz w:val="24"/>
          <w:szCs w:val="24"/>
          <w:lang w:val="en-US"/>
        </w:rPr>
        <w:t xml:space="preserve">[2] </w:t>
      </w:r>
      <w:r w:rsidR="00311FC2">
        <w:rPr>
          <w:rFonts w:asciiTheme="minorBidi" w:hAnsiTheme="minorBidi"/>
          <w:sz w:val="24"/>
          <w:szCs w:val="24"/>
          <w:lang w:val="en-US"/>
        </w:rPr>
        <w:t>and</w:t>
      </w:r>
      <w:r w:rsidRPr="00664E1F">
        <w:rPr>
          <w:rFonts w:asciiTheme="minorBidi" w:hAnsiTheme="minorBidi"/>
          <w:sz w:val="24"/>
          <w:szCs w:val="24"/>
          <w:lang w:val="en-US"/>
        </w:rPr>
        <w:t xml:space="preserve"> [3] </w:t>
      </w:r>
      <w:r w:rsidR="00311FC2">
        <w:rPr>
          <w:rFonts w:asciiTheme="minorBidi" w:hAnsiTheme="minorBidi"/>
          <w:sz w:val="24"/>
          <w:szCs w:val="24"/>
          <w:lang w:val="en-US"/>
        </w:rPr>
        <w:t xml:space="preserve">and their inclusion is mandatory </w:t>
      </w:r>
      <w:r w:rsidR="009F5A71">
        <w:rPr>
          <w:rFonts w:asciiTheme="minorBidi" w:hAnsiTheme="minorBidi"/>
          <w:sz w:val="24"/>
          <w:szCs w:val="24"/>
          <w:lang w:val="en-US"/>
        </w:rPr>
        <w:t>when publishing this</w:t>
      </w:r>
      <w:r w:rsidR="00311FC2">
        <w:rPr>
          <w:rFonts w:asciiTheme="minorBidi" w:hAnsiTheme="minorBidi"/>
          <w:sz w:val="24"/>
          <w:szCs w:val="24"/>
          <w:lang w:val="en-US"/>
        </w:rPr>
        <w:t xml:space="preserve"> technical article</w:t>
      </w:r>
      <w:r w:rsidRPr="00664E1F">
        <w:rPr>
          <w:rFonts w:asciiTheme="minorBidi" w:hAnsiTheme="minorBidi"/>
          <w:sz w:val="24"/>
          <w:szCs w:val="24"/>
          <w:lang w:val="en-US"/>
        </w:rPr>
        <w:t>.</w:t>
      </w:r>
    </w:p>
    <w:p w14:paraId="049D3CAA" w14:textId="77777777" w:rsidR="00AC5F8F" w:rsidRPr="00664E1F" w:rsidRDefault="00AC5F8F">
      <w:pPr>
        <w:spacing w:before="160" w:line="276" w:lineRule="auto"/>
        <w:rPr>
          <w:rFonts w:asciiTheme="minorBidi" w:hAnsiTheme="minorBidi"/>
          <w:sz w:val="24"/>
          <w:szCs w:val="24"/>
          <w:lang w:val="en-US"/>
        </w:rPr>
      </w:pPr>
    </w:p>
    <w:p w14:paraId="1F2CEEE5" w14:textId="56B8705E" w:rsidR="00AC5F8F" w:rsidRPr="00664E1F" w:rsidRDefault="00E93361">
      <w:pPr>
        <w:spacing w:before="160" w:line="276" w:lineRule="auto"/>
        <w:rPr>
          <w:rFonts w:asciiTheme="minorBidi" w:hAnsiTheme="minorBidi"/>
          <w:b/>
          <w:bCs/>
          <w:sz w:val="24"/>
          <w:szCs w:val="24"/>
          <w:lang w:val="en-US"/>
        </w:rPr>
      </w:pPr>
      <w:r>
        <w:rPr>
          <w:rFonts w:asciiTheme="minorBidi" w:hAnsiTheme="minorBidi"/>
          <w:b/>
          <w:bCs/>
          <w:sz w:val="24"/>
          <w:szCs w:val="24"/>
          <w:lang w:val="en-US"/>
        </w:rPr>
        <w:t>Bibliography</w:t>
      </w:r>
    </w:p>
    <w:p w14:paraId="19D59651" w14:textId="3BC3ADAF" w:rsidR="00AC5F8F" w:rsidRPr="00664E1F" w:rsidRDefault="00000000">
      <w:pPr>
        <w:spacing w:before="160" w:line="276" w:lineRule="auto"/>
        <w:rPr>
          <w:rFonts w:ascii="Arial" w:hAnsi="Arial" w:cs="Arial"/>
          <w:sz w:val="24"/>
          <w:szCs w:val="24"/>
          <w:lang w:val="en-US"/>
        </w:rPr>
      </w:pPr>
      <w:r w:rsidRPr="00664E1F">
        <w:rPr>
          <w:rFonts w:ascii="Arial" w:hAnsi="Arial" w:cs="Arial"/>
          <w:b/>
          <w:bCs/>
          <w:sz w:val="24"/>
          <w:szCs w:val="24"/>
          <w:lang w:val="en-US"/>
        </w:rPr>
        <w:lastRenderedPageBreak/>
        <w:t xml:space="preserve">[1] </w:t>
      </w:r>
      <w:r w:rsidRPr="00664E1F">
        <w:rPr>
          <w:rFonts w:ascii="Arial" w:hAnsi="Arial" w:cs="Arial"/>
          <w:sz w:val="24"/>
          <w:szCs w:val="24"/>
          <w:lang w:val="en-US"/>
        </w:rPr>
        <w:t>Verband der Bahnindustrie in Deutschland (</w:t>
      </w:r>
      <w:r w:rsidR="001524AF">
        <w:rPr>
          <w:rFonts w:ascii="Arial" w:hAnsi="Arial" w:cs="Arial"/>
          <w:sz w:val="24"/>
          <w:szCs w:val="24"/>
          <w:lang w:val="en-US"/>
        </w:rPr>
        <w:t xml:space="preserve">German Rail Industry Association, </w:t>
      </w:r>
      <w:r w:rsidRPr="00664E1F">
        <w:rPr>
          <w:rFonts w:ascii="Arial" w:hAnsi="Arial" w:cs="Arial"/>
          <w:sz w:val="24"/>
          <w:szCs w:val="24"/>
          <w:lang w:val="en-US"/>
        </w:rPr>
        <w:t xml:space="preserve">VDB): VDB-Klimabild 2030, Clean Mobility. Made in Germany. </w:t>
      </w:r>
      <w:r w:rsidR="001524AF">
        <w:rPr>
          <w:rFonts w:ascii="Arial" w:hAnsi="Arial" w:cs="Arial"/>
          <w:sz w:val="24"/>
          <w:szCs w:val="24"/>
          <w:lang w:val="en-US"/>
        </w:rPr>
        <w:t>Discussion paper</w:t>
      </w:r>
      <w:r w:rsidRPr="00664E1F">
        <w:rPr>
          <w:rFonts w:ascii="Arial" w:hAnsi="Arial" w:cs="Arial"/>
          <w:sz w:val="24"/>
          <w:szCs w:val="24"/>
          <w:lang w:val="en-US"/>
        </w:rPr>
        <w:t xml:space="preserve">. (2019), </w:t>
      </w:r>
      <w:r w:rsidR="001524AF">
        <w:rPr>
          <w:rFonts w:ascii="Arial" w:hAnsi="Arial" w:cs="Arial"/>
          <w:sz w:val="24"/>
          <w:szCs w:val="24"/>
          <w:lang w:val="en-US"/>
        </w:rPr>
        <w:t>p</w:t>
      </w:r>
      <w:r w:rsidRPr="00664E1F">
        <w:rPr>
          <w:rFonts w:ascii="Arial" w:hAnsi="Arial" w:cs="Arial"/>
          <w:sz w:val="24"/>
          <w:szCs w:val="24"/>
          <w:lang w:val="en-US"/>
        </w:rPr>
        <w:t>. 15.</w:t>
      </w:r>
    </w:p>
    <w:p w14:paraId="31F47413" w14:textId="01B39D80" w:rsidR="00AC5F8F" w:rsidRPr="00664E1F" w:rsidRDefault="00000000">
      <w:pPr>
        <w:spacing w:before="160" w:line="276" w:lineRule="auto"/>
        <w:rPr>
          <w:rFonts w:ascii="Arial" w:hAnsi="Arial" w:cs="Arial"/>
          <w:sz w:val="24"/>
          <w:szCs w:val="24"/>
          <w:lang w:val="en-US"/>
        </w:rPr>
      </w:pPr>
      <w:r w:rsidRPr="00664E1F">
        <w:rPr>
          <w:rFonts w:ascii="Arial" w:hAnsi="Arial" w:cs="Arial"/>
          <w:b/>
          <w:bCs/>
          <w:sz w:val="24"/>
          <w:szCs w:val="24"/>
          <w:lang w:val="en-US"/>
        </w:rPr>
        <w:t>[2]</w:t>
      </w:r>
      <w:r w:rsidRPr="00664E1F">
        <w:rPr>
          <w:rFonts w:ascii="Arial" w:hAnsi="Arial" w:cs="Arial"/>
          <w:sz w:val="24"/>
          <w:szCs w:val="24"/>
          <w:lang w:val="en-US"/>
        </w:rPr>
        <w:t xml:space="preserve"> Funded by the European Union. </w:t>
      </w:r>
      <w:r w:rsidR="006E2C4E">
        <w:rPr>
          <w:rFonts w:ascii="Arial" w:hAnsi="Arial" w:cs="Arial"/>
          <w:sz w:val="24"/>
          <w:szCs w:val="24"/>
          <w:lang w:val="en-US"/>
        </w:rPr>
        <w:t>The v</w:t>
      </w:r>
      <w:r w:rsidRPr="00664E1F">
        <w:rPr>
          <w:rFonts w:ascii="Arial" w:hAnsi="Arial" w:cs="Arial"/>
          <w:sz w:val="24"/>
          <w:szCs w:val="24"/>
          <w:lang w:val="en-US"/>
        </w:rPr>
        <w:t>iews and opinions expressed are</w:t>
      </w:r>
      <w:r w:rsidR="00BE73C2">
        <w:rPr>
          <w:rFonts w:ascii="Arial" w:hAnsi="Arial" w:cs="Arial"/>
          <w:sz w:val="24"/>
          <w:szCs w:val="24"/>
          <w:lang w:val="en-US"/>
        </w:rPr>
        <w:t>,</w:t>
      </w:r>
      <w:r w:rsidRPr="00664E1F">
        <w:rPr>
          <w:rFonts w:ascii="Arial" w:hAnsi="Arial" w:cs="Arial"/>
          <w:sz w:val="24"/>
          <w:szCs w:val="24"/>
          <w:lang w:val="en-US"/>
        </w:rPr>
        <w:t xml:space="preserve"> however</w:t>
      </w:r>
      <w:r w:rsidR="00BE73C2">
        <w:rPr>
          <w:rFonts w:ascii="Arial" w:hAnsi="Arial" w:cs="Arial"/>
          <w:sz w:val="24"/>
          <w:szCs w:val="24"/>
          <w:lang w:val="en-US"/>
        </w:rPr>
        <w:t>,</w:t>
      </w:r>
      <w:r w:rsidRPr="00664E1F">
        <w:rPr>
          <w:rFonts w:ascii="Arial" w:hAnsi="Arial" w:cs="Arial"/>
          <w:sz w:val="24"/>
          <w:szCs w:val="24"/>
          <w:lang w:val="en-US"/>
        </w:rPr>
        <w:t xml:space="preserve"> </w:t>
      </w:r>
      <w:r w:rsidR="006E2C4E">
        <w:rPr>
          <w:rFonts w:ascii="Arial" w:hAnsi="Arial" w:cs="Arial"/>
          <w:sz w:val="24"/>
          <w:szCs w:val="24"/>
          <w:lang w:val="en-US"/>
        </w:rPr>
        <w:t xml:space="preserve">solely </w:t>
      </w:r>
      <w:r w:rsidRPr="00664E1F">
        <w:rPr>
          <w:rFonts w:ascii="Arial" w:hAnsi="Arial" w:cs="Arial"/>
          <w:sz w:val="24"/>
          <w:szCs w:val="24"/>
          <w:lang w:val="en-US"/>
        </w:rPr>
        <w:t xml:space="preserve">those of the author and do not necessarily reflect those of the European Union or ERJU. Neither the European Union nor ERJU </w:t>
      </w:r>
      <w:r w:rsidR="00BE3459">
        <w:rPr>
          <w:rFonts w:ascii="Arial" w:hAnsi="Arial" w:cs="Arial"/>
          <w:sz w:val="24"/>
          <w:szCs w:val="24"/>
          <w:lang w:val="en-US"/>
        </w:rPr>
        <w:t>may</w:t>
      </w:r>
      <w:r w:rsidRPr="00664E1F">
        <w:rPr>
          <w:rFonts w:ascii="Arial" w:hAnsi="Arial" w:cs="Arial"/>
          <w:sz w:val="24"/>
          <w:szCs w:val="24"/>
          <w:lang w:val="en-US"/>
        </w:rPr>
        <w:t xml:space="preserve"> be held responsible for them.</w:t>
      </w:r>
    </w:p>
    <w:p w14:paraId="0A15BDCB" w14:textId="51F137D3" w:rsidR="00AC5F8F" w:rsidRPr="00664E1F" w:rsidRDefault="00000000">
      <w:pPr>
        <w:spacing w:before="160" w:line="276" w:lineRule="auto"/>
        <w:rPr>
          <w:rFonts w:ascii="Arial" w:hAnsi="Arial" w:cs="Arial"/>
          <w:sz w:val="24"/>
          <w:szCs w:val="24"/>
          <w:lang w:val="en-US"/>
        </w:rPr>
      </w:pPr>
      <w:r w:rsidRPr="00664E1F">
        <w:rPr>
          <w:rFonts w:ascii="Arial" w:hAnsi="Arial" w:cs="Arial"/>
          <w:b/>
          <w:bCs/>
          <w:sz w:val="24"/>
          <w:szCs w:val="24"/>
          <w:lang w:val="en-US"/>
        </w:rPr>
        <w:t>[3]</w:t>
      </w:r>
      <w:r w:rsidRPr="00664E1F">
        <w:rPr>
          <w:rFonts w:ascii="Arial" w:hAnsi="Arial" w:cs="Arial"/>
          <w:sz w:val="24"/>
          <w:szCs w:val="24"/>
          <w:lang w:val="en-US"/>
        </w:rPr>
        <w:t xml:space="preserve"> The project is supported by the Europe’s Rail Joint Undertaking </w:t>
      </w:r>
      <w:r w:rsidR="00F130C5">
        <w:rPr>
          <w:rFonts w:ascii="Arial" w:hAnsi="Arial" w:cs="Arial"/>
          <w:sz w:val="24"/>
          <w:szCs w:val="24"/>
          <w:lang w:val="en-US"/>
        </w:rPr>
        <w:t xml:space="preserve">(ERJU) </w:t>
      </w:r>
      <w:r w:rsidRPr="00664E1F">
        <w:rPr>
          <w:rFonts w:ascii="Arial" w:hAnsi="Arial" w:cs="Arial"/>
          <w:sz w:val="24"/>
          <w:szCs w:val="24"/>
          <w:lang w:val="en-US"/>
        </w:rPr>
        <w:t>and its members.</w:t>
      </w:r>
    </w:p>
    <w:p w14:paraId="7F1ED3C2" w14:textId="2DB786A1" w:rsidR="00AC5F8F" w:rsidRPr="00664E1F" w:rsidRDefault="00000000">
      <w:pPr>
        <w:spacing w:before="160" w:line="276" w:lineRule="auto"/>
        <w:rPr>
          <w:rFonts w:ascii="Arial" w:hAnsi="Arial" w:cs="Arial"/>
          <w:sz w:val="24"/>
          <w:szCs w:val="24"/>
          <w:lang w:val="en-US"/>
        </w:rPr>
      </w:pPr>
      <w:r w:rsidRPr="00664E1F">
        <w:rPr>
          <w:rFonts w:ascii="Arial" w:hAnsi="Arial" w:cs="Arial"/>
          <w:b/>
          <w:bCs/>
          <w:sz w:val="24"/>
          <w:szCs w:val="24"/>
          <w:lang w:val="en-US"/>
        </w:rPr>
        <w:t>[4]</w:t>
      </w:r>
      <w:r w:rsidRPr="00664E1F">
        <w:rPr>
          <w:rFonts w:ascii="Arial" w:hAnsi="Arial" w:cs="Arial"/>
          <w:sz w:val="24"/>
          <w:szCs w:val="24"/>
          <w:lang w:val="en-US"/>
        </w:rPr>
        <w:t xml:space="preserve"> E</w:t>
      </w:r>
      <w:r w:rsidR="001524AF">
        <w:rPr>
          <w:rFonts w:ascii="Arial" w:hAnsi="Arial" w:cs="Arial"/>
          <w:sz w:val="24"/>
          <w:szCs w:val="24"/>
          <w:lang w:val="en-US"/>
        </w:rPr>
        <w:t>nergy consumption by energy source and sector</w:t>
      </w:r>
      <w:r w:rsidRPr="00664E1F">
        <w:rPr>
          <w:rFonts w:ascii="Arial" w:hAnsi="Arial" w:cs="Arial"/>
          <w:sz w:val="24"/>
          <w:szCs w:val="24"/>
          <w:lang w:val="en-US"/>
        </w:rPr>
        <w:t xml:space="preserve">. </w:t>
      </w:r>
      <w:r w:rsidR="001524AF">
        <w:rPr>
          <w:rFonts w:ascii="Arial" w:hAnsi="Arial" w:cs="Arial"/>
          <w:sz w:val="24"/>
          <w:szCs w:val="24"/>
          <w:lang w:val="en-US"/>
        </w:rPr>
        <w:t>Federal Environment Agency</w:t>
      </w:r>
      <w:r w:rsidRPr="00664E1F">
        <w:rPr>
          <w:rFonts w:ascii="Arial" w:hAnsi="Arial" w:cs="Arial"/>
          <w:sz w:val="24"/>
          <w:szCs w:val="24"/>
          <w:lang w:val="en-US"/>
        </w:rPr>
        <w:t xml:space="preserve">. </w:t>
      </w:r>
      <w:hyperlink r:id="rId13" w:anchor="entwicklung-des-endenergieverbrauchs-nach-sektoren-und-energietragern" w:history="1">
        <w:r w:rsidRPr="00664E1F">
          <w:rPr>
            <w:rStyle w:val="Hyperlink"/>
            <w:rFonts w:ascii="Arial" w:hAnsi="Arial" w:cs="Arial"/>
            <w:sz w:val="24"/>
            <w:szCs w:val="24"/>
            <w:lang w:val="en-US"/>
          </w:rPr>
          <w:t>https://www.umweltbundesamt.de/daten/energie/energieverbrauch-nach-energietraegern-sektoren#entwicklung-des-endenergieverbrauchs-nach-sektoren-und-energietragern</w:t>
        </w:r>
      </w:hyperlink>
      <w:r w:rsidRPr="00664E1F">
        <w:rPr>
          <w:rFonts w:ascii="Arial" w:hAnsi="Arial" w:cs="Arial"/>
          <w:sz w:val="24"/>
          <w:szCs w:val="24"/>
          <w:lang w:val="en-US"/>
        </w:rPr>
        <w:t xml:space="preserve">, </w:t>
      </w:r>
      <w:r w:rsidR="001524AF">
        <w:rPr>
          <w:rFonts w:ascii="Arial" w:hAnsi="Arial" w:cs="Arial"/>
          <w:sz w:val="24"/>
          <w:szCs w:val="24"/>
          <w:lang w:val="en-US"/>
        </w:rPr>
        <w:t>accessed</w:t>
      </w:r>
      <w:r w:rsidRPr="00664E1F">
        <w:rPr>
          <w:rFonts w:ascii="Arial" w:hAnsi="Arial" w:cs="Arial"/>
          <w:sz w:val="24"/>
          <w:szCs w:val="24"/>
          <w:lang w:val="en-US"/>
        </w:rPr>
        <w:t xml:space="preserve"> </w:t>
      </w:r>
      <w:r w:rsidR="006E2C4E">
        <w:rPr>
          <w:rFonts w:ascii="Arial" w:hAnsi="Arial" w:cs="Arial"/>
          <w:sz w:val="24"/>
          <w:szCs w:val="24"/>
          <w:lang w:val="en-US"/>
        </w:rPr>
        <w:t xml:space="preserve">March 30, </w:t>
      </w:r>
      <w:r w:rsidR="001524AF">
        <w:rPr>
          <w:rFonts w:ascii="Arial" w:hAnsi="Arial" w:cs="Arial"/>
          <w:sz w:val="24"/>
          <w:szCs w:val="24"/>
          <w:lang w:val="en-US"/>
        </w:rPr>
        <w:t>2023</w:t>
      </w:r>
      <w:r w:rsidRPr="00664E1F">
        <w:rPr>
          <w:rFonts w:ascii="Arial" w:hAnsi="Arial" w:cs="Arial"/>
          <w:sz w:val="24"/>
          <w:szCs w:val="24"/>
          <w:lang w:val="en-US"/>
        </w:rPr>
        <w:t>.</w:t>
      </w:r>
    </w:p>
    <w:p w14:paraId="5CAEB076" w14:textId="40901733" w:rsidR="00AC5F8F" w:rsidRPr="00664E1F" w:rsidRDefault="00000000">
      <w:pPr>
        <w:spacing w:before="160" w:line="276" w:lineRule="auto"/>
        <w:rPr>
          <w:rFonts w:ascii="Arial" w:hAnsi="Arial" w:cs="Arial"/>
          <w:sz w:val="24"/>
          <w:szCs w:val="24"/>
          <w:lang w:val="en-US"/>
        </w:rPr>
      </w:pPr>
      <w:r w:rsidRPr="00664E1F">
        <w:rPr>
          <w:rFonts w:ascii="Arial" w:hAnsi="Arial" w:cs="Arial"/>
          <w:b/>
          <w:bCs/>
          <w:sz w:val="24"/>
          <w:szCs w:val="24"/>
          <w:lang w:val="en-US"/>
        </w:rPr>
        <w:t>[5]</w:t>
      </w:r>
      <w:r w:rsidRPr="00664E1F">
        <w:rPr>
          <w:rFonts w:ascii="Arial" w:hAnsi="Arial" w:cs="Arial"/>
          <w:sz w:val="24"/>
          <w:szCs w:val="24"/>
          <w:lang w:val="en-US"/>
        </w:rPr>
        <w:t xml:space="preserve"> </w:t>
      </w:r>
      <w:r w:rsidR="004B6B2A">
        <w:rPr>
          <w:rFonts w:ascii="Arial" w:hAnsi="Arial" w:cs="Arial"/>
          <w:sz w:val="24"/>
          <w:szCs w:val="24"/>
          <w:lang w:val="en-US"/>
        </w:rPr>
        <w:t xml:space="preserve">Levels of greenhouse-gas emissions </w:t>
      </w:r>
      <w:r w:rsidR="00A923B6">
        <w:rPr>
          <w:rFonts w:ascii="Arial" w:hAnsi="Arial" w:cs="Arial"/>
          <w:sz w:val="24"/>
          <w:szCs w:val="24"/>
          <w:lang w:val="en-US"/>
        </w:rPr>
        <w:t>in</w:t>
      </w:r>
      <w:r w:rsidR="004B6B2A">
        <w:rPr>
          <w:rFonts w:ascii="Arial" w:hAnsi="Arial" w:cs="Arial"/>
          <w:sz w:val="24"/>
          <w:szCs w:val="24"/>
          <w:lang w:val="en-US"/>
        </w:rPr>
        <w:t xml:space="preserve"> German freight transportation</w:t>
      </w:r>
      <w:r w:rsidR="00A923B6">
        <w:rPr>
          <w:rFonts w:ascii="Arial" w:hAnsi="Arial" w:cs="Arial"/>
          <w:sz w:val="24"/>
          <w:szCs w:val="24"/>
          <w:lang w:val="en-US"/>
        </w:rPr>
        <w:t xml:space="preserve"> sector</w:t>
      </w:r>
      <w:r w:rsidR="004B6B2A">
        <w:rPr>
          <w:rFonts w:ascii="Arial" w:hAnsi="Arial" w:cs="Arial"/>
          <w:sz w:val="24"/>
          <w:szCs w:val="24"/>
          <w:lang w:val="en-US"/>
        </w:rPr>
        <w:t xml:space="preserve"> </w:t>
      </w:r>
      <w:r w:rsidR="00807400">
        <w:rPr>
          <w:rFonts w:ascii="Arial" w:hAnsi="Arial" w:cs="Arial"/>
          <w:sz w:val="24"/>
          <w:szCs w:val="24"/>
          <w:lang w:val="en-US"/>
        </w:rPr>
        <w:t xml:space="preserve">in 2019 </w:t>
      </w:r>
      <w:r w:rsidR="004B6B2A">
        <w:rPr>
          <w:rFonts w:ascii="Arial" w:hAnsi="Arial" w:cs="Arial"/>
          <w:sz w:val="24"/>
          <w:szCs w:val="24"/>
          <w:lang w:val="en-US"/>
        </w:rPr>
        <w:t>by mode of transport</w:t>
      </w:r>
      <w:r w:rsidR="00A923B6">
        <w:rPr>
          <w:rFonts w:ascii="Arial" w:hAnsi="Arial" w:cs="Arial"/>
          <w:sz w:val="24"/>
          <w:szCs w:val="24"/>
          <w:lang w:val="en-US"/>
        </w:rPr>
        <w:t>ation</w:t>
      </w:r>
      <w:r w:rsidRPr="00664E1F">
        <w:rPr>
          <w:rFonts w:ascii="Arial" w:hAnsi="Arial" w:cs="Arial"/>
          <w:sz w:val="24"/>
          <w:szCs w:val="24"/>
          <w:lang w:val="en-US"/>
        </w:rPr>
        <w:t xml:space="preserve">. Statista. </w:t>
      </w:r>
      <w:hyperlink r:id="rId14" w:history="1">
        <w:r w:rsidR="00807400" w:rsidRPr="00BA65C6">
          <w:rPr>
            <w:rStyle w:val="Hyperlink"/>
            <w:rFonts w:ascii="Arial" w:hAnsi="Arial" w:cs="Arial"/>
            <w:sz w:val="24"/>
            <w:szCs w:val="24"/>
            <w:lang w:val="en-US"/>
          </w:rPr>
          <w:t>https://de.statista.com/statistik/daten/studie/881600/umfrage/co2-emissionen-im-deutschen-gueterverkehr-nach-verkehrsmitteln/</w:t>
        </w:r>
      </w:hyperlink>
      <w:r w:rsidRPr="00664E1F">
        <w:rPr>
          <w:rFonts w:ascii="Arial" w:hAnsi="Arial" w:cs="Arial"/>
          <w:sz w:val="24"/>
          <w:szCs w:val="24"/>
          <w:lang w:val="en-US"/>
        </w:rPr>
        <w:t xml:space="preserve">, </w:t>
      </w:r>
      <w:r w:rsidR="004B6B2A">
        <w:rPr>
          <w:rFonts w:ascii="Arial" w:hAnsi="Arial" w:cs="Arial"/>
          <w:sz w:val="24"/>
          <w:szCs w:val="24"/>
          <w:lang w:val="en-US"/>
        </w:rPr>
        <w:t>accessed</w:t>
      </w:r>
      <w:r w:rsidRPr="00664E1F">
        <w:rPr>
          <w:rFonts w:ascii="Arial" w:hAnsi="Arial" w:cs="Arial"/>
          <w:sz w:val="24"/>
          <w:szCs w:val="24"/>
          <w:lang w:val="en-US"/>
        </w:rPr>
        <w:t xml:space="preserve"> </w:t>
      </w:r>
      <w:r w:rsidR="006E2C4E">
        <w:rPr>
          <w:rFonts w:ascii="Arial" w:hAnsi="Arial" w:cs="Arial"/>
          <w:sz w:val="24"/>
          <w:szCs w:val="24"/>
          <w:lang w:val="en-US"/>
        </w:rPr>
        <w:t xml:space="preserve">March 30, </w:t>
      </w:r>
      <w:r w:rsidR="004B6B2A">
        <w:rPr>
          <w:rFonts w:ascii="Arial" w:hAnsi="Arial" w:cs="Arial"/>
          <w:sz w:val="24"/>
          <w:szCs w:val="24"/>
          <w:lang w:val="en-US"/>
        </w:rPr>
        <w:t>2023</w:t>
      </w:r>
      <w:r w:rsidRPr="00664E1F">
        <w:rPr>
          <w:rFonts w:ascii="Arial" w:hAnsi="Arial" w:cs="Arial"/>
          <w:sz w:val="24"/>
          <w:szCs w:val="24"/>
          <w:lang w:val="en-US"/>
        </w:rPr>
        <w:t>.</w:t>
      </w:r>
    </w:p>
    <w:p w14:paraId="34B489CA" w14:textId="77777777" w:rsidR="00AC5F8F" w:rsidRPr="00664E1F" w:rsidRDefault="00AC5F8F">
      <w:pPr>
        <w:spacing w:before="160" w:line="276" w:lineRule="auto"/>
        <w:rPr>
          <w:rFonts w:asciiTheme="minorBidi" w:hAnsiTheme="minorBidi"/>
          <w:b/>
          <w:bCs/>
          <w:sz w:val="24"/>
          <w:szCs w:val="24"/>
          <w:lang w:val="en-US"/>
        </w:rPr>
      </w:pPr>
    </w:p>
    <w:p w14:paraId="0D16EBF1" w14:textId="10067C34" w:rsidR="00AC5F8F" w:rsidRPr="00664E1F" w:rsidRDefault="00DF01A1">
      <w:pPr>
        <w:spacing w:before="160" w:line="276" w:lineRule="auto"/>
        <w:rPr>
          <w:rFonts w:asciiTheme="minorBidi" w:hAnsiTheme="minorBidi"/>
          <w:b/>
          <w:bCs/>
          <w:sz w:val="24"/>
          <w:szCs w:val="24"/>
          <w:lang w:val="en-US"/>
        </w:rPr>
      </w:pPr>
      <w:r>
        <w:rPr>
          <w:rFonts w:asciiTheme="minorBidi" w:hAnsiTheme="minorBidi"/>
          <w:b/>
          <w:bCs/>
          <w:sz w:val="24"/>
          <w:szCs w:val="24"/>
          <w:lang w:val="en-US"/>
        </w:rPr>
        <w:t>Resumé</w:t>
      </w:r>
      <w:r w:rsidRPr="00664E1F">
        <w:rPr>
          <w:rFonts w:asciiTheme="minorBidi" w:hAnsiTheme="minorBidi"/>
          <w:b/>
          <w:bCs/>
          <w:sz w:val="24"/>
          <w:szCs w:val="24"/>
          <w:lang w:val="en-US"/>
        </w:rPr>
        <w:t>:</w:t>
      </w:r>
    </w:p>
    <w:p w14:paraId="4366430F" w14:textId="609B713C" w:rsidR="00AC5F8F" w:rsidRPr="00664E1F" w:rsidRDefault="00000000">
      <w:pPr>
        <w:spacing w:before="160" w:line="276" w:lineRule="auto"/>
        <w:rPr>
          <w:rFonts w:ascii="Arial" w:eastAsia="Arial" w:hAnsi="Arial" w:cs="Arial"/>
          <w:sz w:val="24"/>
          <w:szCs w:val="24"/>
          <w:lang w:val="en-US"/>
        </w:rPr>
      </w:pPr>
      <w:r w:rsidRPr="00664E1F">
        <w:rPr>
          <w:rFonts w:asciiTheme="minorBidi" w:hAnsiTheme="minorBidi"/>
          <w:sz w:val="24"/>
          <w:szCs w:val="24"/>
          <w:lang w:val="en-US"/>
        </w:rPr>
        <w:t xml:space="preserve">Steffen Jass (53): </w:t>
      </w:r>
      <w:r w:rsidR="000D4E80">
        <w:rPr>
          <w:rFonts w:asciiTheme="minorBidi" w:hAnsiTheme="minorBidi"/>
          <w:sz w:val="24"/>
          <w:szCs w:val="24"/>
          <w:lang w:val="en-US"/>
        </w:rPr>
        <w:t xml:space="preserve">Studied Engineering Computer Science at the Technical University of Applied Sciences in </w:t>
      </w:r>
      <w:r w:rsidRPr="00664E1F">
        <w:rPr>
          <w:rFonts w:asciiTheme="minorBidi" w:hAnsiTheme="minorBidi"/>
          <w:sz w:val="24"/>
          <w:szCs w:val="24"/>
          <w:lang w:val="en-US"/>
        </w:rPr>
        <w:t>Berlin.</w:t>
      </w:r>
      <w:r w:rsidR="000D4E80">
        <w:rPr>
          <w:rFonts w:asciiTheme="minorBidi" w:hAnsiTheme="minorBidi"/>
          <w:sz w:val="24"/>
          <w:szCs w:val="24"/>
          <w:lang w:val="en-US"/>
        </w:rPr>
        <w:t xml:space="preserve"> </w:t>
      </w:r>
      <w:r w:rsidR="00D94F83">
        <w:rPr>
          <w:rFonts w:asciiTheme="minorBidi" w:hAnsiTheme="minorBidi"/>
          <w:sz w:val="24"/>
          <w:szCs w:val="24"/>
          <w:lang w:val="en-US"/>
        </w:rPr>
        <w:t>Starting in 1998, h</w:t>
      </w:r>
      <w:r w:rsidR="000D4E80">
        <w:rPr>
          <w:rFonts w:asciiTheme="minorBidi" w:hAnsiTheme="minorBidi"/>
          <w:sz w:val="24"/>
          <w:szCs w:val="24"/>
          <w:lang w:val="en-US"/>
        </w:rPr>
        <w:t xml:space="preserve">eld various positions in the TCMS </w:t>
      </w:r>
      <w:r w:rsidR="00D94F83">
        <w:rPr>
          <w:rFonts w:asciiTheme="minorBidi" w:hAnsiTheme="minorBidi"/>
          <w:sz w:val="24"/>
          <w:szCs w:val="24"/>
          <w:lang w:val="en-US"/>
        </w:rPr>
        <w:t>division</w:t>
      </w:r>
      <w:r w:rsidR="000D4E80">
        <w:rPr>
          <w:rFonts w:asciiTheme="minorBidi" w:hAnsiTheme="minorBidi"/>
          <w:sz w:val="24"/>
          <w:szCs w:val="24"/>
          <w:lang w:val="en-US"/>
        </w:rPr>
        <w:t xml:space="preserve"> of Bombardier Transportation</w:t>
      </w:r>
      <w:r w:rsidRPr="00664E1F">
        <w:rPr>
          <w:rFonts w:asciiTheme="minorBidi" w:hAnsiTheme="minorBidi"/>
          <w:sz w:val="24"/>
          <w:szCs w:val="24"/>
          <w:lang w:val="en-US"/>
        </w:rPr>
        <w:t xml:space="preserve">. </w:t>
      </w:r>
      <w:r w:rsidR="00D94F83">
        <w:rPr>
          <w:rFonts w:asciiTheme="minorBidi" w:hAnsiTheme="minorBidi"/>
          <w:sz w:val="24"/>
          <w:szCs w:val="24"/>
          <w:lang w:val="en-US"/>
        </w:rPr>
        <w:t xml:space="preserve">Joined </w:t>
      </w:r>
      <w:r w:rsidRPr="00664E1F">
        <w:rPr>
          <w:rFonts w:asciiTheme="minorBidi" w:hAnsiTheme="minorBidi"/>
          <w:sz w:val="24"/>
          <w:szCs w:val="24"/>
          <w:lang w:val="en-US"/>
        </w:rPr>
        <w:t>Knorr-Bremse System</w:t>
      </w:r>
      <w:r w:rsidR="00D94F83">
        <w:rPr>
          <w:rFonts w:asciiTheme="minorBidi" w:hAnsiTheme="minorBidi"/>
          <w:sz w:val="24"/>
          <w:szCs w:val="24"/>
          <w:lang w:val="en-US"/>
        </w:rPr>
        <w:t>e</w:t>
      </w:r>
      <w:r w:rsidRPr="00664E1F">
        <w:rPr>
          <w:rFonts w:asciiTheme="minorBidi" w:hAnsiTheme="minorBidi"/>
          <w:sz w:val="24"/>
          <w:szCs w:val="24"/>
          <w:lang w:val="en-US"/>
        </w:rPr>
        <w:t xml:space="preserve"> für Schienenfahrzeuge GmbH </w:t>
      </w:r>
      <w:r w:rsidR="00D94F83">
        <w:rPr>
          <w:rFonts w:asciiTheme="minorBidi" w:hAnsiTheme="minorBidi"/>
          <w:sz w:val="24"/>
          <w:szCs w:val="24"/>
          <w:lang w:val="en-US"/>
        </w:rPr>
        <w:t>in</w:t>
      </w:r>
      <w:r w:rsidR="000D4E80">
        <w:rPr>
          <w:rFonts w:asciiTheme="minorBidi" w:hAnsiTheme="minorBidi"/>
          <w:sz w:val="24"/>
          <w:szCs w:val="24"/>
          <w:lang w:val="en-US"/>
        </w:rPr>
        <w:t xml:space="preserve"> 2018, </w:t>
      </w:r>
      <w:r w:rsidR="00807400">
        <w:rPr>
          <w:rFonts w:asciiTheme="minorBidi" w:hAnsiTheme="minorBidi"/>
          <w:sz w:val="24"/>
          <w:szCs w:val="24"/>
          <w:lang w:val="en-US"/>
        </w:rPr>
        <w:t>and has worked</w:t>
      </w:r>
      <w:r w:rsidR="00D94F83">
        <w:rPr>
          <w:rFonts w:asciiTheme="minorBidi" w:hAnsiTheme="minorBidi"/>
          <w:sz w:val="24"/>
          <w:szCs w:val="24"/>
          <w:lang w:val="en-US"/>
        </w:rPr>
        <w:t xml:space="preserve"> </w:t>
      </w:r>
      <w:r w:rsidR="000D4E80">
        <w:rPr>
          <w:rFonts w:asciiTheme="minorBidi" w:hAnsiTheme="minorBidi"/>
          <w:sz w:val="24"/>
          <w:szCs w:val="24"/>
          <w:lang w:val="en-US"/>
        </w:rPr>
        <w:t xml:space="preserve">as </w:t>
      </w:r>
      <w:r w:rsidR="0088036C">
        <w:rPr>
          <w:rFonts w:asciiTheme="minorBidi" w:hAnsiTheme="minorBidi"/>
          <w:sz w:val="24"/>
          <w:szCs w:val="24"/>
          <w:lang w:val="en-US"/>
        </w:rPr>
        <w:t>Director</w:t>
      </w:r>
      <w:r w:rsidRPr="00664E1F">
        <w:rPr>
          <w:rFonts w:asciiTheme="minorBidi" w:hAnsiTheme="minorBidi"/>
          <w:sz w:val="24"/>
          <w:szCs w:val="24"/>
          <w:lang w:val="en-US"/>
        </w:rPr>
        <w:t xml:space="preserve"> Freight Rail Automation</w:t>
      </w:r>
      <w:r w:rsidR="000D4E80">
        <w:rPr>
          <w:rFonts w:asciiTheme="minorBidi" w:hAnsiTheme="minorBidi"/>
          <w:sz w:val="24"/>
          <w:szCs w:val="24"/>
          <w:lang w:val="en-US"/>
        </w:rPr>
        <w:t xml:space="preserve"> since 2021</w:t>
      </w:r>
      <w:r w:rsidRPr="00664E1F">
        <w:rPr>
          <w:rFonts w:asciiTheme="minorBidi" w:hAnsiTheme="minorBidi"/>
          <w:sz w:val="24"/>
          <w:szCs w:val="24"/>
          <w:lang w:val="en-US"/>
        </w:rPr>
        <w:t xml:space="preserve">. </w:t>
      </w:r>
      <w:r w:rsidR="000D4E80">
        <w:rPr>
          <w:rFonts w:ascii="Arial" w:eastAsia="Arial" w:hAnsi="Arial" w:cs="Arial"/>
          <w:color w:val="000000" w:themeColor="text1"/>
          <w:sz w:val="24"/>
          <w:szCs w:val="24"/>
          <w:lang w:val="en-US"/>
        </w:rPr>
        <w:t>Address</w:t>
      </w:r>
      <w:r w:rsidRPr="00664E1F">
        <w:rPr>
          <w:rFonts w:ascii="Arial" w:eastAsia="Arial" w:hAnsi="Arial" w:cs="Arial"/>
          <w:color w:val="000000" w:themeColor="text1"/>
          <w:sz w:val="24"/>
          <w:szCs w:val="24"/>
          <w:lang w:val="en-US"/>
        </w:rPr>
        <w:t xml:space="preserve">: Knorr-Bremse SfS GmbH, Moosacher Str. 80, </w:t>
      </w:r>
      <w:r w:rsidR="000D4E80" w:rsidRPr="00664E1F">
        <w:rPr>
          <w:rFonts w:ascii="Arial" w:eastAsia="Arial" w:hAnsi="Arial" w:cs="Arial"/>
          <w:color w:val="000000" w:themeColor="text1"/>
          <w:sz w:val="24"/>
          <w:szCs w:val="24"/>
          <w:lang w:val="en-US"/>
        </w:rPr>
        <w:t xml:space="preserve">80809 </w:t>
      </w:r>
      <w:r w:rsidR="000D4E80">
        <w:rPr>
          <w:rFonts w:ascii="Arial" w:eastAsia="Arial" w:hAnsi="Arial" w:cs="Arial"/>
          <w:color w:val="000000" w:themeColor="text1"/>
          <w:sz w:val="24"/>
          <w:szCs w:val="24"/>
          <w:lang w:val="en-US"/>
        </w:rPr>
        <w:t>Munich</w:t>
      </w:r>
      <w:r w:rsidR="000D4E80" w:rsidRPr="00664E1F">
        <w:rPr>
          <w:rFonts w:ascii="Arial" w:eastAsia="Arial" w:hAnsi="Arial" w:cs="Arial"/>
          <w:color w:val="000000" w:themeColor="text1"/>
          <w:sz w:val="24"/>
          <w:szCs w:val="24"/>
          <w:lang w:val="en-US"/>
        </w:rPr>
        <w:t xml:space="preserve">, </w:t>
      </w:r>
      <w:r w:rsidR="000D4E80">
        <w:rPr>
          <w:rFonts w:ascii="Arial" w:eastAsia="Arial" w:hAnsi="Arial" w:cs="Arial"/>
          <w:color w:val="000000" w:themeColor="text1"/>
          <w:sz w:val="24"/>
          <w:szCs w:val="24"/>
          <w:lang w:val="en-US"/>
        </w:rPr>
        <w:t>Germany; em</w:t>
      </w:r>
      <w:r w:rsidRPr="00664E1F">
        <w:rPr>
          <w:rFonts w:ascii="Arial" w:eastAsia="Arial" w:hAnsi="Arial" w:cs="Arial"/>
          <w:color w:val="000000" w:themeColor="text1"/>
          <w:sz w:val="24"/>
          <w:szCs w:val="24"/>
          <w:lang w:val="en-US"/>
        </w:rPr>
        <w:t xml:space="preserve">ail: </w:t>
      </w:r>
      <w:r w:rsidRPr="00664E1F">
        <w:rPr>
          <w:rStyle w:val="Hyperlink"/>
          <w:rFonts w:ascii="Arial" w:eastAsia="Arial" w:hAnsi="Arial" w:cs="Arial"/>
          <w:sz w:val="24"/>
          <w:szCs w:val="24"/>
          <w:lang w:val="en-US"/>
        </w:rPr>
        <w:t>steffen.jass@knorr-bremse.com</w:t>
      </w:r>
    </w:p>
    <w:p w14:paraId="149B7D9A" w14:textId="4653EBFB" w:rsidR="00AC5F8F" w:rsidRPr="00807400" w:rsidRDefault="00000000">
      <w:pPr>
        <w:spacing w:before="160" w:line="276" w:lineRule="auto"/>
        <w:rPr>
          <w:rFonts w:asciiTheme="minorBidi" w:hAnsiTheme="minorBidi"/>
          <w:sz w:val="24"/>
          <w:szCs w:val="24"/>
          <w:lang w:val="en-US"/>
        </w:rPr>
      </w:pPr>
      <w:r w:rsidRPr="00664E1F">
        <w:rPr>
          <w:rFonts w:asciiTheme="minorBidi" w:hAnsiTheme="minorBidi"/>
          <w:noProof/>
          <w:sz w:val="24"/>
          <w:szCs w:val="24"/>
          <w:lang w:val="en-US"/>
        </w:rPr>
        <w:drawing>
          <wp:anchor distT="0" distB="0" distL="0" distR="114300" simplePos="0" relativeHeight="2" behindDoc="0" locked="0" layoutInCell="0" allowOverlap="1" wp14:anchorId="2C2E373E" wp14:editId="040A0524">
            <wp:simplePos x="0" y="0"/>
            <wp:positionH relativeFrom="margin">
              <wp:align>left</wp:align>
            </wp:positionH>
            <wp:positionV relativeFrom="paragraph">
              <wp:posOffset>5715</wp:posOffset>
            </wp:positionV>
            <wp:extent cx="2578100" cy="1719580"/>
            <wp:effectExtent l="0" t="0" r="0" b="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5"/>
                    <a:stretch>
                      <a:fillRect/>
                    </a:stretch>
                  </pic:blipFill>
                  <pic:spPr bwMode="auto">
                    <a:xfrm>
                      <a:off x="0" y="0"/>
                      <a:ext cx="2578100" cy="1719580"/>
                    </a:xfrm>
                    <a:prstGeom prst="rect">
                      <a:avLst/>
                    </a:prstGeom>
                  </pic:spPr>
                </pic:pic>
              </a:graphicData>
            </a:graphic>
          </wp:anchor>
        </w:drawing>
      </w:r>
    </w:p>
    <w:sectPr w:rsidR="00AC5F8F" w:rsidRPr="00807400">
      <w:pgSz w:w="11906" w:h="16838"/>
      <w:pgMar w:top="1417" w:right="1417" w:bottom="1134" w:left="1417" w:header="0" w:footer="0"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WG" w:date="2023-10-30T10:58:00Z" w:initials="TWG">
    <w:p w14:paraId="1FEB7142" w14:textId="77777777" w:rsidR="00AE4E91" w:rsidRDefault="00AE4E91" w:rsidP="00AA69D4">
      <w:r>
        <w:rPr>
          <w:rStyle w:val="CommentReference"/>
        </w:rPr>
        <w:annotationRef/>
      </w:r>
      <w:r>
        <w:rPr>
          <w:color w:val="000000"/>
          <w:sz w:val="20"/>
          <w:szCs w:val="20"/>
        </w:rPr>
        <w:t>Umgedreht, um die sonstige Mehrdeutigkeit zu vermeiden.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EB71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B7A5CC" w16cex:dateUtc="2023-10-30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B7142" w16cid:durableId="44B7A5C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79C"/>
    <w:multiLevelType w:val="multilevel"/>
    <w:tmpl w:val="74681F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1405591"/>
    <w:multiLevelType w:val="multilevel"/>
    <w:tmpl w:val="A4E8D8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8BA51D9"/>
    <w:multiLevelType w:val="multilevel"/>
    <w:tmpl w:val="5C549A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935552167">
    <w:abstractNumId w:val="0"/>
  </w:num>
  <w:num w:numId="2" w16cid:durableId="1634483991">
    <w:abstractNumId w:val="2"/>
  </w:num>
  <w:num w:numId="3" w16cid:durableId="14532808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WG">
    <w15:presenceInfo w15:providerId="None" w15:userId="TW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F8F"/>
    <w:rsid w:val="00030051"/>
    <w:rsid w:val="00034685"/>
    <w:rsid w:val="0006191D"/>
    <w:rsid w:val="00073F47"/>
    <w:rsid w:val="00077D8E"/>
    <w:rsid w:val="00087B43"/>
    <w:rsid w:val="00093E54"/>
    <w:rsid w:val="00097BAD"/>
    <w:rsid w:val="000A20C6"/>
    <w:rsid w:val="000C25D7"/>
    <w:rsid w:val="000D4E80"/>
    <w:rsid w:val="000E0931"/>
    <w:rsid w:val="000F2DAE"/>
    <w:rsid w:val="0013760A"/>
    <w:rsid w:val="001524AF"/>
    <w:rsid w:val="00174E4D"/>
    <w:rsid w:val="00180B61"/>
    <w:rsid w:val="00180FFB"/>
    <w:rsid w:val="001A5EDB"/>
    <w:rsid w:val="001D3D2F"/>
    <w:rsid w:val="0022116F"/>
    <w:rsid w:val="00252043"/>
    <w:rsid w:val="00255C3C"/>
    <w:rsid w:val="00271CB3"/>
    <w:rsid w:val="002830FE"/>
    <w:rsid w:val="00293DDE"/>
    <w:rsid w:val="00297D92"/>
    <w:rsid w:val="002A009B"/>
    <w:rsid w:val="002B19FD"/>
    <w:rsid w:val="002D55A6"/>
    <w:rsid w:val="002F22C6"/>
    <w:rsid w:val="00311FC2"/>
    <w:rsid w:val="00346BEC"/>
    <w:rsid w:val="00353C61"/>
    <w:rsid w:val="00354508"/>
    <w:rsid w:val="00354634"/>
    <w:rsid w:val="00354C1D"/>
    <w:rsid w:val="00360EE8"/>
    <w:rsid w:val="003C1ED8"/>
    <w:rsid w:val="003C5FE1"/>
    <w:rsid w:val="003E2DD7"/>
    <w:rsid w:val="003F39BB"/>
    <w:rsid w:val="003F66A0"/>
    <w:rsid w:val="00403728"/>
    <w:rsid w:val="004631D5"/>
    <w:rsid w:val="00471235"/>
    <w:rsid w:val="00472AC7"/>
    <w:rsid w:val="00493F85"/>
    <w:rsid w:val="004B6B2A"/>
    <w:rsid w:val="004D139E"/>
    <w:rsid w:val="004D415C"/>
    <w:rsid w:val="004F3876"/>
    <w:rsid w:val="00510768"/>
    <w:rsid w:val="00536544"/>
    <w:rsid w:val="00550DA6"/>
    <w:rsid w:val="00564912"/>
    <w:rsid w:val="00574A3D"/>
    <w:rsid w:val="005F774C"/>
    <w:rsid w:val="00624D01"/>
    <w:rsid w:val="0063134A"/>
    <w:rsid w:val="00660569"/>
    <w:rsid w:val="0066489E"/>
    <w:rsid w:val="00664E1F"/>
    <w:rsid w:val="00670FB6"/>
    <w:rsid w:val="00674626"/>
    <w:rsid w:val="006905A0"/>
    <w:rsid w:val="006943CA"/>
    <w:rsid w:val="006958FD"/>
    <w:rsid w:val="00695A60"/>
    <w:rsid w:val="006D1782"/>
    <w:rsid w:val="006D6959"/>
    <w:rsid w:val="006E2C4E"/>
    <w:rsid w:val="006E54D4"/>
    <w:rsid w:val="006F14DB"/>
    <w:rsid w:val="006F6C6C"/>
    <w:rsid w:val="00701481"/>
    <w:rsid w:val="00704A30"/>
    <w:rsid w:val="007073FC"/>
    <w:rsid w:val="007105AD"/>
    <w:rsid w:val="00712394"/>
    <w:rsid w:val="0073230A"/>
    <w:rsid w:val="00756AF6"/>
    <w:rsid w:val="0076098E"/>
    <w:rsid w:val="007711B7"/>
    <w:rsid w:val="0078136D"/>
    <w:rsid w:val="007B120A"/>
    <w:rsid w:val="007C2AFB"/>
    <w:rsid w:val="007D70B3"/>
    <w:rsid w:val="00807400"/>
    <w:rsid w:val="00821D5F"/>
    <w:rsid w:val="00836365"/>
    <w:rsid w:val="00867E25"/>
    <w:rsid w:val="0088036C"/>
    <w:rsid w:val="008808F6"/>
    <w:rsid w:val="00887F37"/>
    <w:rsid w:val="00890E37"/>
    <w:rsid w:val="008A420F"/>
    <w:rsid w:val="008A4BBC"/>
    <w:rsid w:val="008A605E"/>
    <w:rsid w:val="008C426E"/>
    <w:rsid w:val="008E1EB3"/>
    <w:rsid w:val="008E5609"/>
    <w:rsid w:val="008F00D4"/>
    <w:rsid w:val="00916BB3"/>
    <w:rsid w:val="00933DFA"/>
    <w:rsid w:val="00936028"/>
    <w:rsid w:val="00944DFA"/>
    <w:rsid w:val="00950401"/>
    <w:rsid w:val="009717EF"/>
    <w:rsid w:val="00973305"/>
    <w:rsid w:val="009773F5"/>
    <w:rsid w:val="009F2709"/>
    <w:rsid w:val="009F5A71"/>
    <w:rsid w:val="00A01533"/>
    <w:rsid w:val="00A05135"/>
    <w:rsid w:val="00A07456"/>
    <w:rsid w:val="00A2109B"/>
    <w:rsid w:val="00A43153"/>
    <w:rsid w:val="00A43B4F"/>
    <w:rsid w:val="00A73471"/>
    <w:rsid w:val="00A923B6"/>
    <w:rsid w:val="00A93C28"/>
    <w:rsid w:val="00A94021"/>
    <w:rsid w:val="00AC5F8F"/>
    <w:rsid w:val="00AD42C3"/>
    <w:rsid w:val="00AE07C3"/>
    <w:rsid w:val="00AE1FE7"/>
    <w:rsid w:val="00AE4E91"/>
    <w:rsid w:val="00B05E80"/>
    <w:rsid w:val="00B135D3"/>
    <w:rsid w:val="00B32D6C"/>
    <w:rsid w:val="00B6177D"/>
    <w:rsid w:val="00B629AB"/>
    <w:rsid w:val="00B663CE"/>
    <w:rsid w:val="00B97638"/>
    <w:rsid w:val="00BB22D7"/>
    <w:rsid w:val="00BB6A5D"/>
    <w:rsid w:val="00BE3459"/>
    <w:rsid w:val="00BE3E43"/>
    <w:rsid w:val="00BE73C2"/>
    <w:rsid w:val="00BE7A47"/>
    <w:rsid w:val="00C20EEF"/>
    <w:rsid w:val="00C6116A"/>
    <w:rsid w:val="00CB0ED9"/>
    <w:rsid w:val="00CB41A3"/>
    <w:rsid w:val="00CD5952"/>
    <w:rsid w:val="00CF3BB7"/>
    <w:rsid w:val="00CF5C28"/>
    <w:rsid w:val="00D01765"/>
    <w:rsid w:val="00D13779"/>
    <w:rsid w:val="00D16B1D"/>
    <w:rsid w:val="00D26733"/>
    <w:rsid w:val="00D6483D"/>
    <w:rsid w:val="00D770C1"/>
    <w:rsid w:val="00D94F83"/>
    <w:rsid w:val="00DD06D2"/>
    <w:rsid w:val="00DE7D2B"/>
    <w:rsid w:val="00DF01A1"/>
    <w:rsid w:val="00DF5FF6"/>
    <w:rsid w:val="00E17E14"/>
    <w:rsid w:val="00E4119B"/>
    <w:rsid w:val="00E4677B"/>
    <w:rsid w:val="00E71DB6"/>
    <w:rsid w:val="00E93361"/>
    <w:rsid w:val="00E94C50"/>
    <w:rsid w:val="00E94D00"/>
    <w:rsid w:val="00E97E6D"/>
    <w:rsid w:val="00EB4A24"/>
    <w:rsid w:val="00EB7B5A"/>
    <w:rsid w:val="00ED7019"/>
    <w:rsid w:val="00EF4BB3"/>
    <w:rsid w:val="00EF5982"/>
    <w:rsid w:val="00F130C5"/>
    <w:rsid w:val="00F22B2E"/>
    <w:rsid w:val="00F60437"/>
    <w:rsid w:val="00F60FE8"/>
    <w:rsid w:val="00FA4940"/>
    <w:rsid w:val="00FA4DB2"/>
    <w:rsid w:val="00FC4408"/>
    <w:rsid w:val="00FE419D"/>
    <w:rsid w:val="00FF068B"/>
    <w:rsid w:val="00FF3C04"/>
    <w:rsid w:val="00FF5AD0"/>
  </w:rsids>
  <m:mathPr>
    <m:mathFont m:val="Cambria Math"/>
    <m:brkBin m:val="before"/>
    <m:brkBinSub m:val="--"/>
    <m:smallFrac m:val="0"/>
    <m:dispDef/>
    <m:lMargin m:val="0"/>
    <m:rMargin m:val="0"/>
    <m:defJc m:val="centerGroup"/>
    <m:wrapIndent m:val="1440"/>
    <m:intLim m:val="subSup"/>
    <m:naryLim m:val="undOvr"/>
  </m:mathPr>
  <w:themeFontLang w:val="de-DE"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CEA8"/>
  <w15:docId w15:val="{C82C9C13-2432-49D3-91DB-6F5908A5A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qFormat/>
    <w:rsid w:val="00D85F90"/>
    <w:rPr>
      <w:sz w:val="20"/>
      <w:szCs w:val="20"/>
    </w:rPr>
  </w:style>
  <w:style w:type="character" w:styleId="FootnoteReference">
    <w:name w:val="footnote reference"/>
    <w:rPr>
      <w:vertAlign w:val="superscript"/>
    </w:rPr>
  </w:style>
  <w:style w:type="character" w:customStyle="1" w:styleId="textimageteaser-headlinespan">
    <w:name w:val="textimageteaser-headlinespan"/>
    <w:basedOn w:val="DefaultParagraphFont"/>
    <w:qFormat/>
    <w:rsid w:val="008E1D51"/>
  </w:style>
  <w:style w:type="character" w:styleId="CommentReference">
    <w:name w:val="annotation reference"/>
    <w:basedOn w:val="DefaultParagraphFont"/>
    <w:uiPriority w:val="99"/>
    <w:semiHidden/>
    <w:unhideWhenUsed/>
    <w:qFormat/>
    <w:rsid w:val="0055558E"/>
    <w:rPr>
      <w:sz w:val="16"/>
      <w:szCs w:val="16"/>
    </w:rPr>
  </w:style>
  <w:style w:type="character" w:customStyle="1" w:styleId="CommentTextChar">
    <w:name w:val="Comment Text Char"/>
    <w:basedOn w:val="DefaultParagraphFont"/>
    <w:link w:val="CommentText"/>
    <w:uiPriority w:val="99"/>
    <w:semiHidden/>
    <w:qFormat/>
    <w:rsid w:val="0055558E"/>
    <w:rPr>
      <w:sz w:val="20"/>
      <w:szCs w:val="20"/>
    </w:rPr>
  </w:style>
  <w:style w:type="character" w:customStyle="1" w:styleId="HeaderChar">
    <w:name w:val="Header Char"/>
    <w:basedOn w:val="DefaultParagraphFont"/>
    <w:link w:val="Header"/>
    <w:uiPriority w:val="99"/>
    <w:semiHidden/>
    <w:qFormat/>
    <w:rsid w:val="00B272B6"/>
  </w:style>
  <w:style w:type="character" w:customStyle="1" w:styleId="FooterChar">
    <w:name w:val="Footer Char"/>
    <w:basedOn w:val="DefaultParagraphFont"/>
    <w:link w:val="Footer"/>
    <w:uiPriority w:val="99"/>
    <w:semiHidden/>
    <w:qFormat/>
    <w:rsid w:val="00B272B6"/>
  </w:style>
  <w:style w:type="character" w:customStyle="1" w:styleId="CommentSubjectChar">
    <w:name w:val="Comment Subject Char"/>
    <w:basedOn w:val="CommentTextChar"/>
    <w:link w:val="CommentSubject"/>
    <w:uiPriority w:val="99"/>
    <w:semiHidden/>
    <w:qFormat/>
    <w:rsid w:val="00BC68A8"/>
    <w:rPr>
      <w:b/>
      <w:bCs/>
      <w:sz w:val="20"/>
      <w:szCs w:val="20"/>
    </w:rPr>
  </w:style>
  <w:style w:type="character" w:styleId="Hyperlink">
    <w:name w:val="Hyperlink"/>
    <w:basedOn w:val="DefaultParagraphFont"/>
    <w:uiPriority w:val="99"/>
    <w:unhideWhenUsed/>
    <w:rsid w:val="00DC3BC5"/>
    <w:rPr>
      <w:color w:val="0563C1" w:themeColor="hyperlink"/>
      <w:u w:val="single"/>
    </w:rPr>
  </w:style>
  <w:style w:type="character" w:styleId="UnresolvedMention">
    <w:name w:val="Unresolved Mention"/>
    <w:basedOn w:val="DefaultParagraphFont"/>
    <w:uiPriority w:val="99"/>
    <w:semiHidden/>
    <w:unhideWhenUsed/>
    <w:qFormat/>
    <w:rsid w:val="001404C6"/>
    <w:rPr>
      <w:color w:val="605E5C"/>
      <w:shd w:val="clear" w:color="auto" w:fill="E1DFDD"/>
    </w:rPr>
  </w:style>
  <w:style w:type="character" w:styleId="FollowedHyperlink">
    <w:name w:val="FollowedHyperlink"/>
    <w:basedOn w:val="DefaultParagraphFont"/>
    <w:uiPriority w:val="99"/>
    <w:semiHidden/>
    <w:unhideWhenUsed/>
    <w:rsid w:val="00770580"/>
    <w:rPr>
      <w:color w:val="954F72" w:themeColor="followedHyperlink"/>
      <w:u w:val="single"/>
    </w:rPr>
  </w:style>
  <w:style w:type="character" w:styleId="LineNumber">
    <w:name w:val="line number"/>
  </w:style>
  <w:style w:type="paragraph" w:customStyle="1" w:styleId="berschrift">
    <w:name w:val="Überschrift"/>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Verzeichnis">
    <w:name w:val="Verzeichnis"/>
    <w:basedOn w:val="Normal"/>
    <w:qFormat/>
    <w:pPr>
      <w:suppressLineNumbers/>
    </w:pPr>
    <w:rPr>
      <w:rFonts w:cs="Arial"/>
    </w:rPr>
  </w:style>
  <w:style w:type="paragraph" w:styleId="ListParagraph">
    <w:name w:val="List Paragraph"/>
    <w:basedOn w:val="Normal"/>
    <w:uiPriority w:val="34"/>
    <w:qFormat/>
    <w:rsid w:val="006D1D36"/>
    <w:pPr>
      <w:ind w:left="720"/>
      <w:contextualSpacing/>
    </w:pPr>
  </w:style>
  <w:style w:type="paragraph" w:styleId="FootnoteText">
    <w:name w:val="footnote text"/>
    <w:basedOn w:val="Normal"/>
    <w:link w:val="FootnoteTextChar"/>
    <w:uiPriority w:val="99"/>
    <w:semiHidden/>
    <w:unhideWhenUsed/>
    <w:rsid w:val="00D85F90"/>
    <w:pPr>
      <w:spacing w:after="0" w:line="240" w:lineRule="auto"/>
    </w:pPr>
    <w:rPr>
      <w:sz w:val="20"/>
      <w:szCs w:val="20"/>
    </w:rPr>
  </w:style>
  <w:style w:type="paragraph" w:styleId="CommentText">
    <w:name w:val="annotation text"/>
    <w:basedOn w:val="Normal"/>
    <w:link w:val="CommentTextChar"/>
    <w:uiPriority w:val="99"/>
    <w:semiHidden/>
    <w:unhideWhenUsed/>
    <w:qFormat/>
    <w:rsid w:val="0055558E"/>
    <w:pPr>
      <w:spacing w:line="240" w:lineRule="auto"/>
    </w:pPr>
    <w:rPr>
      <w:sz w:val="20"/>
      <w:szCs w:val="20"/>
    </w:rPr>
  </w:style>
  <w:style w:type="paragraph" w:styleId="Revision">
    <w:name w:val="Revision"/>
    <w:uiPriority w:val="99"/>
    <w:semiHidden/>
    <w:qFormat/>
    <w:rsid w:val="009F542C"/>
  </w:style>
  <w:style w:type="paragraph" w:customStyle="1" w:styleId="Kopf-undFuzeile">
    <w:name w:val="Kopf- und Fußzeile"/>
    <w:basedOn w:val="Normal"/>
    <w:qFormat/>
  </w:style>
  <w:style w:type="paragraph" w:styleId="Header">
    <w:name w:val="header"/>
    <w:basedOn w:val="Normal"/>
    <w:link w:val="HeaderChar"/>
    <w:uiPriority w:val="99"/>
    <w:semiHidden/>
    <w:unhideWhenUsed/>
    <w:rsid w:val="00B272B6"/>
    <w:pPr>
      <w:tabs>
        <w:tab w:val="center" w:pos="4536"/>
        <w:tab w:val="right" w:pos="9072"/>
      </w:tabs>
      <w:spacing w:after="0" w:line="240" w:lineRule="auto"/>
    </w:pPr>
  </w:style>
  <w:style w:type="paragraph" w:styleId="Footer">
    <w:name w:val="footer"/>
    <w:basedOn w:val="Normal"/>
    <w:link w:val="FooterChar"/>
    <w:uiPriority w:val="99"/>
    <w:semiHidden/>
    <w:unhideWhenUsed/>
    <w:rsid w:val="00B272B6"/>
    <w:pPr>
      <w:tabs>
        <w:tab w:val="center" w:pos="4536"/>
        <w:tab w:val="right" w:pos="9072"/>
      </w:tabs>
      <w:spacing w:after="0" w:line="240" w:lineRule="auto"/>
    </w:pPr>
  </w:style>
  <w:style w:type="paragraph" w:styleId="CommentSubject">
    <w:name w:val="annotation subject"/>
    <w:basedOn w:val="CommentText"/>
    <w:next w:val="CommentText"/>
    <w:link w:val="CommentSubjectChar"/>
    <w:uiPriority w:val="99"/>
    <w:semiHidden/>
    <w:unhideWhenUsed/>
    <w:qFormat/>
    <w:rsid w:val="00BC68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mweltbundesamt.de/daten/energie/energieverbrauch-nach-energietraegern-sektor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image" Target="media/image1.jpeg"/><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openxmlformats.org/officeDocument/2006/relationships/hyperlink" Target="https://de.statista.com/statistik/daten/studie/881600/umfrage/co2-emissionen-im-deutschen-gueterverkehr-nach-verkehrsmitteln/"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e57be9-c754-4e84-9bd5-199af2f82146" xsi:nil="true"/>
    <lcf76f155ced4ddcb4097134ff3c332f xmlns="9a745f9e-8cf9-4ed8-8027-a3b3657d03d8">
      <Terms xmlns="http://schemas.microsoft.com/office/infopath/2007/PartnerControls"/>
    </lcf76f155ced4ddcb4097134ff3c332f>
    <_Flow_SignoffStatus xmlns="9a745f9e-8cf9-4ed8-8027-a3b3657d03d8" xsi:nil="true"/>
    <SharedWithUsers xmlns="d8400014-9cbd-4703-a84e-1b13cff7173d">
      <UserInfo>
        <DisplayName>Uder, Frank</DisplayName>
        <AccountId>114</AccountId>
        <AccountType/>
      </UserInfo>
      <UserInfo>
        <DisplayName>Grunwald, Torsten</DisplayName>
        <AccountId>111</AccountId>
        <AccountType/>
      </UserInfo>
      <UserInfo>
        <DisplayName>Boeck, Rasso</DisplayName>
        <AccountId>113</AccountId>
        <AccountType/>
      </UserInfo>
      <UserInfo>
        <DisplayName>Englbrecht, Matthaeus</DisplayName>
        <AccountId>115</AccountId>
        <AccountType/>
      </UserInfo>
      <UserInfo>
        <DisplayName>Ebert, Julian</DisplayName>
        <AccountId>62</AccountId>
        <AccountType/>
      </UserInfo>
      <UserInfo>
        <DisplayName>Ertl, Martin</DisplayName>
        <AccountId>58</AccountId>
        <AccountType/>
      </UserInfo>
      <UserInfo>
        <DisplayName>Anton, Thomas</DisplayName>
        <AccountId>75</AccountId>
        <AccountType/>
      </UserInfo>
      <UserInfo>
        <DisplayName>Winkler, Tanja</DisplayName>
        <AccountId>156</AccountId>
        <AccountType/>
      </UserInfo>
      <UserInfo>
        <DisplayName>Jass, Steffen</DisplayName>
        <AccountId>76</AccountId>
        <AccountType/>
      </UserInfo>
      <UserInfo>
        <DisplayName>Smid, Carina</DisplayName>
        <AccountId>17</AccountId>
        <AccountType/>
      </UserInfo>
      <UserInfo>
        <DisplayName>Hilse, Hans-Christian</DisplayName>
        <AccountId>40</AccountId>
        <AccountType/>
      </UserInfo>
      <UserInfo>
        <DisplayName>Paumer, Theresa</DisplayName>
        <AccountId>102</AccountId>
        <AccountType/>
      </UserInfo>
      <UserInfo>
        <DisplayName>Eichhorn, Maximilian</DisplayName>
        <AccountId>158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952868EC0D704DB2BE568B56CEC6A1" ma:contentTypeVersion="17" ma:contentTypeDescription="Create a new document." ma:contentTypeScope="" ma:versionID="63be78e18e0b0ea8c085f4abddb5bfc8">
  <xsd:schema xmlns:xsd="http://www.w3.org/2001/XMLSchema" xmlns:xs="http://www.w3.org/2001/XMLSchema" xmlns:p="http://schemas.microsoft.com/office/2006/metadata/properties" xmlns:ns2="d8400014-9cbd-4703-a84e-1b13cff7173d" xmlns:ns3="9a745f9e-8cf9-4ed8-8027-a3b3657d03d8" xmlns:ns4="56e57be9-c754-4e84-9bd5-199af2f82146" targetNamespace="http://schemas.microsoft.com/office/2006/metadata/properties" ma:root="true" ma:fieldsID="37b96ef8e726ae3c718e3c1a6a49d4da" ns2:_="" ns3:_="" ns4:_="">
    <xsd:import namespace="d8400014-9cbd-4703-a84e-1b13cff7173d"/>
    <xsd:import namespace="9a745f9e-8cf9-4ed8-8027-a3b3657d03d8"/>
    <xsd:import namespace="56e57be9-c754-4e84-9bd5-199af2f82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4: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00014-9cbd-4703-a84e-1b13cff7173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745f9e-8cf9-4ed8-8027-a3b3657d03d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ca7d43-5b41-4451-9ab9-6f5c2ca0d3f7"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e57be9-c754-4e84-9bd5-199af2f8214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cecaa62-b960-4e97-9f25-00c5ffd7d7e6}" ma:internalName="TaxCatchAll" ma:showField="CatchAllData" ma:web="9a5e0716-39e2-45a3-864c-27129da55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BFDAF-5CF1-4FCA-8A66-3F4B1DED491B}">
  <ds:schemaRefs>
    <ds:schemaRef ds:uri="http://schemas.microsoft.com/office/2006/metadata/properties"/>
    <ds:schemaRef ds:uri="http://schemas.microsoft.com/office/infopath/2007/PartnerControls"/>
    <ds:schemaRef ds:uri="56e57be9-c754-4e84-9bd5-199af2f82146"/>
    <ds:schemaRef ds:uri="9a745f9e-8cf9-4ed8-8027-a3b3657d03d8"/>
    <ds:schemaRef ds:uri="d8400014-9cbd-4703-a84e-1b13cff7173d"/>
  </ds:schemaRefs>
</ds:datastoreItem>
</file>

<file path=customXml/itemProps2.xml><?xml version="1.0" encoding="utf-8"?>
<ds:datastoreItem xmlns:ds="http://schemas.openxmlformats.org/officeDocument/2006/customXml" ds:itemID="{74293866-45AD-4E26-A6D0-2C0D3B15C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00014-9cbd-4703-a84e-1b13cff7173d"/>
    <ds:schemaRef ds:uri="9a745f9e-8cf9-4ed8-8027-a3b3657d03d8"/>
    <ds:schemaRef ds:uri="56e57be9-c754-4e84-9bd5-199af2f82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10A614-E61C-4012-BBB9-D876244FE171}">
  <ds:schemaRefs>
    <ds:schemaRef ds:uri="http://schemas.microsoft.com/sharepoint/v3/contenttype/forms"/>
  </ds:schemaRefs>
</ds:datastoreItem>
</file>

<file path=customXml/itemProps4.xml><?xml version="1.0" encoding="utf-8"?>
<ds:datastoreItem xmlns:ds="http://schemas.openxmlformats.org/officeDocument/2006/customXml" ds:itemID="{EB6B4A00-9C6E-447D-929C-22C82DBDB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2188</Words>
  <Characters>12915</Characters>
  <Application>Microsoft Office Word</Application>
  <DocSecurity>0</DocSecurity>
  <Lines>226</Lines>
  <Paragraphs>63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WM</Manager>
  <Company>The Word Gym Ltd.</Company>
  <LinksUpToDate>false</LinksUpToDate>
  <CharactersWithSpaces>15040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KB AG technical article</dc:title>
  <dc:subject>DFT and DAC for ZEVrail magazine</dc:subject>
  <dc:creator>InH</dc:creator>
  <cp:keywords>KBSFS/129 - FINAL</cp:keywords>
  <dc:description/>
  <cp:lastModifiedBy>TWG</cp:lastModifiedBy>
  <cp:revision>2</cp:revision>
  <dcterms:created xsi:type="dcterms:W3CDTF">2023-10-30T10:23:00Z</dcterms:created>
  <dcterms:modified xsi:type="dcterms:W3CDTF">2023-10-30T10:23:00Z</dcterms:modified>
  <cp:category>xDE</cp:category>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0x0101004D952868EC0D704DB2BE568B56CEC6A1</vt:lpwstr>
  </property>
  <property fmtid="{D5CDD505-2E9C-101B-9397-08002B2CF9AE}" pid="3" name="MediaServiceImageTags">
    <vt:lpwstr/>
  </property>
</Properties>
</file>